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9E54" w14:textId="77777777" w:rsidR="00080A91" w:rsidRDefault="00080A91" w:rsidP="00750026">
      <w:pPr>
        <w:pStyle w:val="Nzev"/>
      </w:pPr>
    </w:p>
    <w:p w14:paraId="2231BCBB" w14:textId="77777777" w:rsidR="00750026" w:rsidRPr="00236ECD" w:rsidRDefault="00750026" w:rsidP="00750026">
      <w:pPr>
        <w:pStyle w:val="Nzev"/>
        <w:rPr>
          <w:sz w:val="36"/>
          <w:szCs w:val="36"/>
        </w:rPr>
      </w:pPr>
      <w:r w:rsidRPr="00236ECD">
        <w:rPr>
          <w:sz w:val="36"/>
          <w:szCs w:val="36"/>
        </w:rPr>
        <w:t xml:space="preserve">Příloha </w:t>
      </w:r>
    </w:p>
    <w:p w14:paraId="69221EF6" w14:textId="77777777" w:rsidR="00750026" w:rsidRDefault="00750026" w:rsidP="00750026">
      <w:pPr>
        <w:pStyle w:val="Nzev"/>
        <w:rPr>
          <w:sz w:val="24"/>
        </w:rPr>
      </w:pPr>
      <w:r>
        <w:rPr>
          <w:sz w:val="20"/>
        </w:rPr>
        <w:t>(v tis. Kč)</w:t>
      </w:r>
      <w:r>
        <w:rPr>
          <w:sz w:val="24"/>
        </w:rPr>
        <w:t xml:space="preserve"> </w:t>
      </w:r>
    </w:p>
    <w:p w14:paraId="5D0AA11A" w14:textId="77777777" w:rsidR="00750026" w:rsidRDefault="00750026" w:rsidP="00750026">
      <w:pPr>
        <w:jc w:val="center"/>
        <w:rPr>
          <w:b/>
          <w:sz w:val="32"/>
        </w:rPr>
      </w:pPr>
    </w:p>
    <w:p w14:paraId="7BD34533" w14:textId="77777777" w:rsidR="00750026" w:rsidRDefault="00750026" w:rsidP="00750026"/>
    <w:p w14:paraId="73129ECC" w14:textId="77777777" w:rsidR="0039737C" w:rsidRPr="006B19F1" w:rsidRDefault="0039737C" w:rsidP="0039737C">
      <w:pPr>
        <w:pStyle w:val="slovanseznam"/>
        <w:numPr>
          <w:ilvl w:val="0"/>
          <w:numId w:val="3"/>
        </w:numPr>
        <w:rPr>
          <w:b/>
          <w:szCs w:val="24"/>
        </w:rPr>
      </w:pPr>
      <w:r w:rsidRPr="006B19F1">
        <w:rPr>
          <w:b/>
          <w:szCs w:val="24"/>
        </w:rPr>
        <w:t>OBECNÉ INFORMACE</w:t>
      </w:r>
    </w:p>
    <w:p w14:paraId="2C630041" w14:textId="77777777" w:rsidR="00080A91" w:rsidRDefault="00080A91" w:rsidP="00750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8"/>
      </w:tblGrid>
      <w:tr w:rsidR="00750026" w:rsidRPr="00CC2107" w14:paraId="3BEA348C" w14:textId="77777777" w:rsidTr="00CC2107">
        <w:tc>
          <w:tcPr>
            <w:tcW w:w="2622" w:type="dxa"/>
          </w:tcPr>
          <w:p w14:paraId="6D0D9919" w14:textId="77777777" w:rsidR="00750026" w:rsidRPr="00CC2107" w:rsidRDefault="00750026" w:rsidP="00E50164">
            <w:pPr>
              <w:rPr>
                <w:b/>
                <w:sz w:val="24"/>
                <w:szCs w:val="24"/>
              </w:rPr>
            </w:pPr>
            <w:r w:rsidRPr="00CC2107">
              <w:rPr>
                <w:b/>
                <w:sz w:val="24"/>
                <w:szCs w:val="24"/>
              </w:rPr>
              <w:t>Název účetní jednotky</w:t>
            </w:r>
          </w:p>
        </w:tc>
        <w:tc>
          <w:tcPr>
            <w:tcW w:w="6588" w:type="dxa"/>
          </w:tcPr>
          <w:p w14:paraId="3DB74BF8" w14:textId="77777777" w:rsidR="00750026" w:rsidRPr="00CC2107" w:rsidRDefault="00D94945" w:rsidP="00E501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Lesy-voda, s.r.o.</w:t>
            </w:r>
          </w:p>
        </w:tc>
      </w:tr>
      <w:tr w:rsidR="00750026" w:rsidRPr="00876040" w14:paraId="6BCC1B56" w14:textId="77777777" w:rsidTr="00CC2107">
        <w:tc>
          <w:tcPr>
            <w:tcW w:w="2622" w:type="dxa"/>
          </w:tcPr>
          <w:p w14:paraId="22EEB554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Právní forma</w:t>
            </w:r>
          </w:p>
        </w:tc>
        <w:tc>
          <w:tcPr>
            <w:tcW w:w="6588" w:type="dxa"/>
          </w:tcPr>
          <w:p w14:paraId="3AAF2285" w14:textId="77777777" w:rsidR="00750026" w:rsidRPr="00876040" w:rsidRDefault="00876040" w:rsidP="00E50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Společnost s ručením omezeným</w:t>
            </w:r>
          </w:p>
        </w:tc>
      </w:tr>
      <w:tr w:rsidR="00750026" w:rsidRPr="00876040" w14:paraId="46B383CD" w14:textId="77777777" w:rsidTr="00CC2107">
        <w:tc>
          <w:tcPr>
            <w:tcW w:w="2622" w:type="dxa"/>
          </w:tcPr>
          <w:p w14:paraId="104195FA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Sídlo účetní jednotky</w:t>
            </w:r>
          </w:p>
        </w:tc>
        <w:tc>
          <w:tcPr>
            <w:tcW w:w="6588" w:type="dxa"/>
          </w:tcPr>
          <w:p w14:paraId="3F23424E" w14:textId="77777777" w:rsidR="00750026" w:rsidRPr="00876040" w:rsidRDefault="00D94945" w:rsidP="00E50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Náměstí 36, 542 42 Pilníkov</w:t>
            </w:r>
          </w:p>
        </w:tc>
      </w:tr>
      <w:tr w:rsidR="00750026" w:rsidRPr="00876040" w14:paraId="738B6776" w14:textId="77777777" w:rsidTr="00CC2107">
        <w:tc>
          <w:tcPr>
            <w:tcW w:w="2622" w:type="dxa"/>
          </w:tcPr>
          <w:p w14:paraId="6FD424AA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IČO</w:t>
            </w:r>
          </w:p>
        </w:tc>
        <w:tc>
          <w:tcPr>
            <w:tcW w:w="6588" w:type="dxa"/>
          </w:tcPr>
          <w:p w14:paraId="388F7BC1" w14:textId="77777777" w:rsidR="00750026" w:rsidRPr="00876040" w:rsidRDefault="00D94945" w:rsidP="00E50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259 74 220</w:t>
            </w:r>
          </w:p>
        </w:tc>
      </w:tr>
      <w:tr w:rsidR="00750026" w:rsidRPr="00876040" w14:paraId="0EBE7F9D" w14:textId="77777777" w:rsidTr="00CC2107">
        <w:tc>
          <w:tcPr>
            <w:tcW w:w="2622" w:type="dxa"/>
          </w:tcPr>
          <w:p w14:paraId="460D1D97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Datum vzniku</w:t>
            </w:r>
          </w:p>
        </w:tc>
        <w:tc>
          <w:tcPr>
            <w:tcW w:w="6588" w:type="dxa"/>
          </w:tcPr>
          <w:p w14:paraId="00351049" w14:textId="77777777" w:rsidR="00750026" w:rsidRPr="00876040" w:rsidRDefault="00D94945" w:rsidP="00E50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25. 9. 2002</w:t>
            </w:r>
          </w:p>
        </w:tc>
      </w:tr>
      <w:tr w:rsidR="00750026" w:rsidRPr="00876040" w14:paraId="7B0D763A" w14:textId="77777777" w:rsidTr="00CC2107">
        <w:tc>
          <w:tcPr>
            <w:tcW w:w="2622" w:type="dxa"/>
          </w:tcPr>
          <w:p w14:paraId="3D325B44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Předmět podnikání</w:t>
            </w:r>
          </w:p>
        </w:tc>
        <w:tc>
          <w:tcPr>
            <w:tcW w:w="6588" w:type="dxa"/>
          </w:tcPr>
          <w:p w14:paraId="4FE40E82" w14:textId="77777777" w:rsidR="00750026" w:rsidRPr="00876040" w:rsidRDefault="00D94945" w:rsidP="00E50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Těžba dříví, provozování vodovodů a kanalizace</w:t>
            </w:r>
          </w:p>
        </w:tc>
      </w:tr>
      <w:tr w:rsidR="00750026" w:rsidRPr="00876040" w14:paraId="2F862904" w14:textId="77777777" w:rsidTr="00CC2107">
        <w:tc>
          <w:tcPr>
            <w:tcW w:w="2622" w:type="dxa"/>
          </w:tcPr>
          <w:p w14:paraId="4E7D8994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Rozvahový den</w:t>
            </w:r>
          </w:p>
        </w:tc>
        <w:tc>
          <w:tcPr>
            <w:tcW w:w="6588" w:type="dxa"/>
          </w:tcPr>
          <w:p w14:paraId="4113CC01" w14:textId="4F746F98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 xml:space="preserve">31. 12. </w:t>
            </w:r>
            <w:r w:rsidR="00B60E4E">
              <w:rPr>
                <w:sz w:val="24"/>
                <w:szCs w:val="24"/>
              </w:rPr>
              <w:t>2023</w:t>
            </w:r>
          </w:p>
        </w:tc>
      </w:tr>
      <w:tr w:rsidR="00750026" w:rsidRPr="00876040" w14:paraId="6CA9FB49" w14:textId="77777777" w:rsidTr="00CC2107">
        <w:tc>
          <w:tcPr>
            <w:tcW w:w="2622" w:type="dxa"/>
          </w:tcPr>
          <w:p w14:paraId="48E05273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Účel sestavení účetní závěrky</w:t>
            </w:r>
          </w:p>
        </w:tc>
        <w:tc>
          <w:tcPr>
            <w:tcW w:w="6588" w:type="dxa"/>
          </w:tcPr>
          <w:p w14:paraId="60C7D101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Řádná roční uzávěrka</w:t>
            </w:r>
          </w:p>
        </w:tc>
      </w:tr>
      <w:tr w:rsidR="00750026" w:rsidRPr="00876040" w14:paraId="14BC237B" w14:textId="77777777" w:rsidTr="00CC2107">
        <w:tc>
          <w:tcPr>
            <w:tcW w:w="2622" w:type="dxa"/>
          </w:tcPr>
          <w:p w14:paraId="501A1D40" w14:textId="77777777" w:rsidR="00750026" w:rsidRPr="00876040" w:rsidRDefault="00750026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Okamžik sestavení účetní závěrky</w:t>
            </w:r>
          </w:p>
        </w:tc>
        <w:tc>
          <w:tcPr>
            <w:tcW w:w="6588" w:type="dxa"/>
          </w:tcPr>
          <w:p w14:paraId="14E0F24D" w14:textId="41FF2315" w:rsidR="00750026" w:rsidRPr="008F29AA" w:rsidRDefault="00FC38BE" w:rsidP="0029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E4E">
              <w:rPr>
                <w:sz w:val="24"/>
                <w:szCs w:val="24"/>
              </w:rPr>
              <w:t>6</w:t>
            </w:r>
            <w:r w:rsidR="008F29AA">
              <w:rPr>
                <w:sz w:val="24"/>
                <w:szCs w:val="24"/>
              </w:rPr>
              <w:t>.</w:t>
            </w:r>
            <w:r w:rsidR="00B60E4E">
              <w:rPr>
                <w:sz w:val="24"/>
                <w:szCs w:val="24"/>
              </w:rPr>
              <w:t>4</w:t>
            </w:r>
            <w:r w:rsidR="008F29AA">
              <w:rPr>
                <w:sz w:val="24"/>
                <w:szCs w:val="24"/>
              </w:rPr>
              <w:t>.</w:t>
            </w:r>
            <w:r w:rsidR="00B60E4E">
              <w:rPr>
                <w:sz w:val="24"/>
                <w:szCs w:val="24"/>
              </w:rPr>
              <w:t>2024</w:t>
            </w:r>
          </w:p>
        </w:tc>
      </w:tr>
      <w:tr w:rsidR="00236ECD" w:rsidRPr="00876040" w14:paraId="75A83E19" w14:textId="77777777" w:rsidTr="00CC2107">
        <w:tc>
          <w:tcPr>
            <w:tcW w:w="2622" w:type="dxa"/>
          </w:tcPr>
          <w:p w14:paraId="10A9DF4F" w14:textId="77777777" w:rsidR="00236ECD" w:rsidRPr="00876040" w:rsidRDefault="00236ECD" w:rsidP="00E50164">
            <w:pPr>
              <w:rPr>
                <w:sz w:val="24"/>
                <w:szCs w:val="24"/>
              </w:rPr>
            </w:pPr>
            <w:r w:rsidRPr="00876040">
              <w:rPr>
                <w:sz w:val="24"/>
                <w:szCs w:val="24"/>
              </w:rPr>
              <w:t>Zápis v</w:t>
            </w:r>
            <w:r w:rsidR="00D94945">
              <w:rPr>
                <w:sz w:val="24"/>
                <w:szCs w:val="24"/>
              </w:rPr>
              <w:t> </w:t>
            </w:r>
            <w:r w:rsidRPr="00876040">
              <w:rPr>
                <w:sz w:val="24"/>
                <w:szCs w:val="24"/>
              </w:rPr>
              <w:t>OR</w:t>
            </w:r>
          </w:p>
        </w:tc>
        <w:tc>
          <w:tcPr>
            <w:tcW w:w="6588" w:type="dxa"/>
          </w:tcPr>
          <w:p w14:paraId="5FE880F6" w14:textId="77777777" w:rsidR="00236ECD" w:rsidRPr="00876040" w:rsidRDefault="00D94945" w:rsidP="00D9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Krajský soud v Hradci Králové, oddíl C, vložka 18215</w:t>
            </w:r>
          </w:p>
        </w:tc>
      </w:tr>
      <w:tr w:rsidR="00B60E4E" w:rsidRPr="00876040" w14:paraId="32503130" w14:textId="77777777" w:rsidTr="00CC2107">
        <w:tc>
          <w:tcPr>
            <w:tcW w:w="2622" w:type="dxa"/>
          </w:tcPr>
          <w:p w14:paraId="6726F0E1" w14:textId="0F7D5736" w:rsidR="00B60E4E" w:rsidRPr="00876040" w:rsidRDefault="00B60E4E" w:rsidP="00E50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Účetní jednotka</w:t>
            </w:r>
          </w:p>
        </w:tc>
        <w:tc>
          <w:tcPr>
            <w:tcW w:w="6588" w:type="dxa"/>
          </w:tcPr>
          <w:p w14:paraId="5BF3C818" w14:textId="45D5AD1C" w:rsidR="00B60E4E" w:rsidRDefault="00B60E4E" w:rsidP="00D94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malá</w:t>
            </w:r>
          </w:p>
        </w:tc>
      </w:tr>
    </w:tbl>
    <w:p w14:paraId="52633207" w14:textId="77777777" w:rsidR="00750026" w:rsidRDefault="00750026" w:rsidP="00750026"/>
    <w:p w14:paraId="42831494" w14:textId="77777777" w:rsidR="00BA19F8" w:rsidRPr="007956C6" w:rsidRDefault="00BA19F8"/>
    <w:p w14:paraId="39B94A08" w14:textId="77777777" w:rsidR="0039737C" w:rsidRDefault="0039737C" w:rsidP="0039737C">
      <w:pPr>
        <w:pStyle w:val="slovanseznam"/>
        <w:numPr>
          <w:ilvl w:val="0"/>
          <w:numId w:val="3"/>
        </w:numPr>
        <w:rPr>
          <w:b/>
          <w:szCs w:val="24"/>
        </w:rPr>
      </w:pPr>
      <w:bookmarkStart w:id="0" w:name="_Toc462739339"/>
      <w:r w:rsidRPr="006B19F1">
        <w:rPr>
          <w:b/>
          <w:szCs w:val="24"/>
        </w:rPr>
        <w:t>ZÁKLADNÍ VÝCHODISKA PRO VYPRACOVÁNÍ ÚČETNÍ ZÁVĚRKY</w:t>
      </w:r>
      <w:bookmarkEnd w:id="0"/>
    </w:p>
    <w:p w14:paraId="1459EDB3" w14:textId="77777777" w:rsidR="0039737C" w:rsidRDefault="0039737C" w:rsidP="0039737C">
      <w:pPr>
        <w:pStyle w:val="slovanseznam"/>
        <w:tabs>
          <w:tab w:val="clear" w:pos="360"/>
        </w:tabs>
        <w:ind w:firstLine="0"/>
        <w:rPr>
          <w:b/>
          <w:szCs w:val="24"/>
        </w:rPr>
      </w:pPr>
    </w:p>
    <w:p w14:paraId="5900A8DE" w14:textId="77777777" w:rsidR="00750026" w:rsidRPr="007956C6" w:rsidRDefault="00750026" w:rsidP="007956C6">
      <w:pPr>
        <w:ind w:firstLine="454"/>
      </w:pPr>
      <w:r w:rsidRPr="007956C6">
        <w:t xml:space="preserve">Přiložená individuální účetní závěrka </w:t>
      </w:r>
      <w:r w:rsidRPr="007956C6">
        <w:rPr>
          <w:i/>
        </w:rPr>
        <w:t>(nekonsolidovaná)</w:t>
      </w:r>
      <w:r w:rsidRPr="007956C6">
        <w:t xml:space="preserve"> byla připravena v souladu se zákonem č. 563/1991 Sb., o účetnictví, ve znění pozdějších předpisů (dále jen „zákona o účetnictví“) a prováděcí vyhláškou č. 500/2002 Sb., kterou se provádějí některá ustanovení zákona č. 563/1991 Sb., o účetnictví, ve znění pozdějších předpisů, pro účetní jednotky, které jsou podnikateli účtujícími v soustavě podvojného účetnictví, ve znění pozdějších předpisů, ve znění platném pro </w:t>
      </w:r>
      <w:r w:rsidR="00C20FAD">
        <w:t>aktuální účetní období</w:t>
      </w:r>
      <w:r w:rsidRPr="007956C6">
        <w:t xml:space="preserve"> (dále jen „prováděcí vyhláška k zákonu o účetnictví“).</w:t>
      </w:r>
    </w:p>
    <w:p w14:paraId="095B3960" w14:textId="77777777" w:rsidR="00750026" w:rsidRPr="007956C6" w:rsidRDefault="00750026"/>
    <w:p w14:paraId="0BB4BA7F" w14:textId="77777777" w:rsidR="0039737C" w:rsidRDefault="0039737C" w:rsidP="0039737C">
      <w:pPr>
        <w:pStyle w:val="slovanseznam"/>
        <w:numPr>
          <w:ilvl w:val="0"/>
          <w:numId w:val="3"/>
        </w:numPr>
        <w:rPr>
          <w:b/>
          <w:szCs w:val="24"/>
        </w:rPr>
      </w:pPr>
      <w:bookmarkStart w:id="1" w:name="_Toc462739340"/>
      <w:r w:rsidRPr="006B19F1">
        <w:rPr>
          <w:b/>
          <w:szCs w:val="24"/>
        </w:rPr>
        <w:t>OBECNÉ ÚČETNÍ ZÁSADY, ÚČETNÍ METODY A JEJICH ZMĚNY A ODCHYLKY</w:t>
      </w:r>
      <w:bookmarkEnd w:id="1"/>
    </w:p>
    <w:p w14:paraId="2F634A78" w14:textId="77777777" w:rsidR="0039737C" w:rsidRDefault="0039737C" w:rsidP="0039737C">
      <w:pPr>
        <w:pStyle w:val="slovanseznam"/>
        <w:tabs>
          <w:tab w:val="clear" w:pos="360"/>
        </w:tabs>
        <w:ind w:firstLine="0"/>
        <w:rPr>
          <w:b/>
          <w:szCs w:val="24"/>
        </w:rPr>
      </w:pPr>
    </w:p>
    <w:p w14:paraId="0F2C9724" w14:textId="77777777" w:rsidR="00750026" w:rsidRPr="007956C6" w:rsidRDefault="00750026" w:rsidP="00750026">
      <w:pPr>
        <w:rPr>
          <w:i/>
        </w:rPr>
      </w:pPr>
      <w:r w:rsidRPr="007956C6">
        <w:t>Způsoby oceňování, které společnost používala při sestavení úč</w:t>
      </w:r>
      <w:r w:rsidR="003912D5">
        <w:t xml:space="preserve">etní závěrky za </w:t>
      </w:r>
      <w:r w:rsidR="00744DBB">
        <w:t>aktuální účetní období</w:t>
      </w:r>
      <w:r w:rsidR="003912D5">
        <w:t xml:space="preserve"> </w:t>
      </w:r>
      <w:r w:rsidRPr="007956C6">
        <w:t>jsou následující:</w:t>
      </w:r>
    </w:p>
    <w:p w14:paraId="3CAF06BC" w14:textId="77777777" w:rsidR="00750026" w:rsidRPr="007956C6" w:rsidRDefault="00750026"/>
    <w:p w14:paraId="21A23F27" w14:textId="77777777" w:rsidR="00750026" w:rsidRPr="007956C6" w:rsidRDefault="00750026" w:rsidP="00750026">
      <w:pPr>
        <w:numPr>
          <w:ilvl w:val="0"/>
          <w:numId w:val="2"/>
        </w:numPr>
        <w:rPr>
          <w:sz w:val="24"/>
        </w:rPr>
      </w:pPr>
      <w:r w:rsidRPr="007956C6">
        <w:rPr>
          <w:sz w:val="24"/>
        </w:rPr>
        <w:t>Použité účetní metody</w:t>
      </w:r>
    </w:p>
    <w:p w14:paraId="685D8160" w14:textId="77777777" w:rsidR="00750026" w:rsidRPr="007956C6" w:rsidRDefault="00750026" w:rsidP="00750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0026" w:rsidRPr="007956C6" w14:paraId="38BEA617" w14:textId="77777777" w:rsidTr="00E50164">
        <w:tc>
          <w:tcPr>
            <w:tcW w:w="9210" w:type="dxa"/>
          </w:tcPr>
          <w:p w14:paraId="66392148" w14:textId="77777777" w:rsidR="00750026" w:rsidRPr="007956C6" w:rsidRDefault="00750026" w:rsidP="00BF7B81">
            <w:r w:rsidRPr="007956C6">
              <w:t>Účetní metody vymezené zákonem č.563/91Sb o účetnictví, vyhláškou č. 500/</w:t>
            </w:r>
            <w:r w:rsidR="00BF7B81">
              <w:t>200</w:t>
            </w:r>
            <w:r w:rsidRPr="007956C6">
              <w:t>2 Sb. a českými účetními standardy</w:t>
            </w:r>
            <w:r w:rsidR="008F29AA">
              <w:t>.</w:t>
            </w:r>
          </w:p>
        </w:tc>
      </w:tr>
    </w:tbl>
    <w:p w14:paraId="04F69F85" w14:textId="77777777" w:rsidR="00750026" w:rsidRPr="007956C6" w:rsidRDefault="00750026" w:rsidP="00750026"/>
    <w:p w14:paraId="045258A8" w14:textId="77777777" w:rsidR="00750026" w:rsidRPr="007956C6" w:rsidRDefault="00750026" w:rsidP="00750026">
      <w:pPr>
        <w:numPr>
          <w:ilvl w:val="0"/>
          <w:numId w:val="2"/>
        </w:numPr>
        <w:rPr>
          <w:sz w:val="24"/>
        </w:rPr>
      </w:pPr>
      <w:r w:rsidRPr="007956C6">
        <w:rPr>
          <w:sz w:val="24"/>
        </w:rPr>
        <w:t>Způsoby oceňování</w:t>
      </w:r>
    </w:p>
    <w:p w14:paraId="661FE65E" w14:textId="77777777" w:rsidR="00750026" w:rsidRPr="007956C6" w:rsidRDefault="00750026" w:rsidP="00750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750026" w:rsidRPr="007956C6" w14:paraId="233DFBCE" w14:textId="77777777" w:rsidTr="00E50164">
        <w:tc>
          <w:tcPr>
            <w:tcW w:w="2905" w:type="dxa"/>
          </w:tcPr>
          <w:p w14:paraId="70D58CF8" w14:textId="77777777" w:rsidR="00750026" w:rsidRPr="007956C6" w:rsidRDefault="00750026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Kategorie majetku</w:t>
            </w:r>
          </w:p>
        </w:tc>
        <w:tc>
          <w:tcPr>
            <w:tcW w:w="6305" w:type="dxa"/>
          </w:tcPr>
          <w:p w14:paraId="4B8E0AB7" w14:textId="77777777" w:rsidR="00750026" w:rsidRPr="007956C6" w:rsidRDefault="00750026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Způsob oceňování</w:t>
            </w:r>
          </w:p>
        </w:tc>
      </w:tr>
      <w:tr w:rsidR="00750026" w:rsidRPr="007956C6" w14:paraId="10FA49ED" w14:textId="77777777" w:rsidTr="00E50164">
        <w:tc>
          <w:tcPr>
            <w:tcW w:w="2905" w:type="dxa"/>
          </w:tcPr>
          <w:p w14:paraId="1BF1C1D7" w14:textId="77777777" w:rsidR="00750026" w:rsidRPr="007956C6" w:rsidRDefault="00750026" w:rsidP="00E50164">
            <w:r w:rsidRPr="007956C6">
              <w:t>Dlouhodobý nehmotný majetek</w:t>
            </w:r>
          </w:p>
        </w:tc>
        <w:tc>
          <w:tcPr>
            <w:tcW w:w="6305" w:type="dxa"/>
          </w:tcPr>
          <w:p w14:paraId="24A60AD5" w14:textId="77777777" w:rsidR="00750026" w:rsidRPr="007956C6" w:rsidRDefault="00876040" w:rsidP="00E50164">
            <w:r>
              <w:t>Pořizovací cena</w:t>
            </w:r>
          </w:p>
        </w:tc>
      </w:tr>
      <w:tr w:rsidR="00750026" w:rsidRPr="007956C6" w14:paraId="754E808F" w14:textId="77777777" w:rsidTr="00E50164">
        <w:tc>
          <w:tcPr>
            <w:tcW w:w="2905" w:type="dxa"/>
          </w:tcPr>
          <w:p w14:paraId="6CF2B394" w14:textId="77777777" w:rsidR="00750026" w:rsidRPr="007956C6" w:rsidRDefault="00750026" w:rsidP="00E50164">
            <w:r w:rsidRPr="007956C6">
              <w:t>Dlouhodobý hmotný majetek</w:t>
            </w:r>
          </w:p>
        </w:tc>
        <w:tc>
          <w:tcPr>
            <w:tcW w:w="6305" w:type="dxa"/>
          </w:tcPr>
          <w:p w14:paraId="35E03498" w14:textId="77777777" w:rsidR="00750026" w:rsidRPr="007956C6" w:rsidRDefault="00876040" w:rsidP="00E50164">
            <w:r>
              <w:t>Pořizovací cena</w:t>
            </w:r>
          </w:p>
        </w:tc>
      </w:tr>
      <w:tr w:rsidR="00750026" w:rsidRPr="007956C6" w14:paraId="12298079" w14:textId="77777777" w:rsidTr="00E50164">
        <w:tc>
          <w:tcPr>
            <w:tcW w:w="2905" w:type="dxa"/>
          </w:tcPr>
          <w:p w14:paraId="5FA6E9E1" w14:textId="77777777" w:rsidR="00750026" w:rsidRPr="007956C6" w:rsidRDefault="00750026" w:rsidP="00E50164">
            <w:r w:rsidRPr="007956C6">
              <w:t>Dlouhodobý finanční majetek</w:t>
            </w:r>
          </w:p>
        </w:tc>
        <w:tc>
          <w:tcPr>
            <w:tcW w:w="6305" w:type="dxa"/>
          </w:tcPr>
          <w:p w14:paraId="2167475D" w14:textId="77777777" w:rsidR="00750026" w:rsidRPr="007956C6" w:rsidRDefault="00876040" w:rsidP="00E50164">
            <w:r>
              <w:t>Pořizovací cena a přecenění na reálnou hodnotu</w:t>
            </w:r>
          </w:p>
        </w:tc>
      </w:tr>
      <w:tr w:rsidR="00750026" w:rsidRPr="007956C6" w14:paraId="35C9DC2F" w14:textId="77777777" w:rsidTr="00E50164">
        <w:tc>
          <w:tcPr>
            <w:tcW w:w="2905" w:type="dxa"/>
          </w:tcPr>
          <w:p w14:paraId="5D325296" w14:textId="77777777" w:rsidR="00750026" w:rsidRPr="007956C6" w:rsidRDefault="00750026" w:rsidP="00E50164">
            <w:r w:rsidRPr="007956C6">
              <w:t>Krátkodobé CP a podíly</w:t>
            </w:r>
          </w:p>
        </w:tc>
        <w:tc>
          <w:tcPr>
            <w:tcW w:w="6305" w:type="dxa"/>
          </w:tcPr>
          <w:p w14:paraId="6E9719E8" w14:textId="77777777" w:rsidR="00750026" w:rsidRPr="007956C6" w:rsidRDefault="00876040" w:rsidP="00E50164">
            <w:r>
              <w:t>Pořizovací cena</w:t>
            </w:r>
          </w:p>
        </w:tc>
      </w:tr>
      <w:tr w:rsidR="00750026" w:rsidRPr="007956C6" w14:paraId="0B3D0C37" w14:textId="77777777" w:rsidTr="00E50164">
        <w:tc>
          <w:tcPr>
            <w:tcW w:w="2905" w:type="dxa"/>
          </w:tcPr>
          <w:p w14:paraId="1C10B724" w14:textId="77777777" w:rsidR="00750026" w:rsidRPr="007956C6" w:rsidRDefault="00750026" w:rsidP="00E50164">
            <w:r w:rsidRPr="007956C6">
              <w:t>Zásoby</w:t>
            </w:r>
          </w:p>
        </w:tc>
        <w:tc>
          <w:tcPr>
            <w:tcW w:w="6305" w:type="dxa"/>
          </w:tcPr>
          <w:p w14:paraId="484E9F2B" w14:textId="77777777" w:rsidR="00750026" w:rsidRPr="007956C6" w:rsidRDefault="00750026" w:rsidP="00E50164"/>
        </w:tc>
      </w:tr>
      <w:tr w:rsidR="00750026" w:rsidRPr="007956C6" w14:paraId="51FB4DD2" w14:textId="77777777" w:rsidTr="00E50164">
        <w:tc>
          <w:tcPr>
            <w:tcW w:w="2905" w:type="dxa"/>
          </w:tcPr>
          <w:p w14:paraId="400A5A6B" w14:textId="77777777" w:rsidR="00750026" w:rsidRPr="007956C6" w:rsidRDefault="00750026" w:rsidP="00E50164">
            <w:r w:rsidRPr="007956C6">
              <w:t>- materiál</w:t>
            </w:r>
          </w:p>
        </w:tc>
        <w:tc>
          <w:tcPr>
            <w:tcW w:w="6305" w:type="dxa"/>
          </w:tcPr>
          <w:p w14:paraId="683B9CCD" w14:textId="77777777" w:rsidR="00750026" w:rsidRPr="007956C6" w:rsidRDefault="00876040" w:rsidP="00E50164">
            <w:r>
              <w:t>Pořizovací cena</w:t>
            </w:r>
          </w:p>
        </w:tc>
      </w:tr>
      <w:tr w:rsidR="00750026" w:rsidRPr="007956C6" w14:paraId="7F68CD22" w14:textId="77777777" w:rsidTr="00E50164">
        <w:tc>
          <w:tcPr>
            <w:tcW w:w="2905" w:type="dxa"/>
          </w:tcPr>
          <w:p w14:paraId="30E559F7" w14:textId="77777777" w:rsidR="00750026" w:rsidRPr="007956C6" w:rsidRDefault="00750026" w:rsidP="00D94945">
            <w:r w:rsidRPr="007956C6">
              <w:t xml:space="preserve">- </w:t>
            </w:r>
            <w:r w:rsidR="00D94945">
              <w:t>zásoby vlastní výroby</w:t>
            </w:r>
          </w:p>
        </w:tc>
        <w:tc>
          <w:tcPr>
            <w:tcW w:w="6305" w:type="dxa"/>
          </w:tcPr>
          <w:p w14:paraId="69B9290D" w14:textId="77777777" w:rsidR="00750026" w:rsidRPr="007956C6" w:rsidRDefault="00876040" w:rsidP="00E50164">
            <w:r>
              <w:t>Úplné vlastní náklady</w:t>
            </w:r>
          </w:p>
        </w:tc>
      </w:tr>
      <w:tr w:rsidR="00750026" w:rsidRPr="007956C6" w14:paraId="755A3DD8" w14:textId="77777777" w:rsidTr="00E50164">
        <w:tc>
          <w:tcPr>
            <w:tcW w:w="2905" w:type="dxa"/>
          </w:tcPr>
          <w:p w14:paraId="72928364" w14:textId="77777777" w:rsidR="00750026" w:rsidRPr="007956C6" w:rsidRDefault="00750026" w:rsidP="00E50164">
            <w:r w:rsidRPr="007956C6">
              <w:t>Pohledávky</w:t>
            </w:r>
          </w:p>
        </w:tc>
        <w:tc>
          <w:tcPr>
            <w:tcW w:w="6305" w:type="dxa"/>
          </w:tcPr>
          <w:p w14:paraId="79C77ED9" w14:textId="52AB38D2" w:rsidR="00750026" w:rsidRPr="007956C6" w:rsidRDefault="00750026" w:rsidP="00E50164">
            <w:r w:rsidRPr="007956C6">
              <w:t>Při vzniku jmenovitou hodnotou,</w:t>
            </w:r>
            <w:r w:rsidR="00FC38BE">
              <w:t xml:space="preserve"> </w:t>
            </w:r>
            <w:r w:rsidRPr="007956C6">
              <w:t xml:space="preserve">při pořízení nákupem nebo vkladem </w:t>
            </w:r>
            <w:r w:rsidRPr="007956C6">
              <w:lastRenderedPageBreak/>
              <w:t>pořizovací cenou</w:t>
            </w:r>
          </w:p>
        </w:tc>
      </w:tr>
    </w:tbl>
    <w:p w14:paraId="220380C8" w14:textId="77777777" w:rsidR="00750026" w:rsidRPr="007956C6" w:rsidRDefault="00750026" w:rsidP="00750026"/>
    <w:p w14:paraId="7B702F20" w14:textId="77777777" w:rsidR="00750026" w:rsidRPr="007956C6" w:rsidRDefault="00750026" w:rsidP="00750026">
      <w:pPr>
        <w:numPr>
          <w:ilvl w:val="0"/>
          <w:numId w:val="2"/>
        </w:numPr>
      </w:pPr>
      <w:r w:rsidRPr="007956C6">
        <w:rPr>
          <w:sz w:val="24"/>
        </w:rPr>
        <w:t>Způsoby odpisování, doba odepisování</w:t>
      </w:r>
    </w:p>
    <w:p w14:paraId="19CCE0DA" w14:textId="77777777" w:rsidR="00750026" w:rsidRPr="007956C6" w:rsidRDefault="00750026" w:rsidP="00750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306"/>
      </w:tblGrid>
      <w:tr w:rsidR="00750026" w:rsidRPr="007956C6" w14:paraId="33987EFF" w14:textId="77777777" w:rsidTr="00E50164">
        <w:tc>
          <w:tcPr>
            <w:tcW w:w="2904" w:type="dxa"/>
          </w:tcPr>
          <w:p w14:paraId="63DAD958" w14:textId="77777777" w:rsidR="00750026" w:rsidRPr="007956C6" w:rsidRDefault="00750026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Kategorie majetku</w:t>
            </w:r>
          </w:p>
        </w:tc>
        <w:tc>
          <w:tcPr>
            <w:tcW w:w="6306" w:type="dxa"/>
          </w:tcPr>
          <w:p w14:paraId="5DD0F01D" w14:textId="77777777" w:rsidR="00750026" w:rsidRPr="007956C6" w:rsidRDefault="00750026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Způsob odepisování</w:t>
            </w:r>
          </w:p>
        </w:tc>
      </w:tr>
      <w:tr w:rsidR="00750026" w:rsidRPr="007956C6" w14:paraId="6601D501" w14:textId="77777777" w:rsidTr="00E50164">
        <w:tc>
          <w:tcPr>
            <w:tcW w:w="2904" w:type="dxa"/>
          </w:tcPr>
          <w:p w14:paraId="7C4CDD24" w14:textId="77777777" w:rsidR="00750026" w:rsidRPr="007956C6" w:rsidRDefault="00750026" w:rsidP="00E50164">
            <w:r w:rsidRPr="007956C6">
              <w:t>Dlouhodobý nehmotný majetek</w:t>
            </w:r>
          </w:p>
        </w:tc>
        <w:tc>
          <w:tcPr>
            <w:tcW w:w="6306" w:type="dxa"/>
          </w:tcPr>
          <w:p w14:paraId="2BCCAC7C" w14:textId="6226D108" w:rsidR="00750026" w:rsidRPr="007956C6" w:rsidRDefault="00FC38BE" w:rsidP="00E50164">
            <w:r>
              <w:t>V účetnictví jsou účtovány rovnoměrné účetní odpisy majetku, daňové o</w:t>
            </w:r>
            <w:r w:rsidR="00D94945">
              <w:t>dpisy</w:t>
            </w:r>
            <w:r>
              <w:t xml:space="preserve"> jsou shodné</w:t>
            </w:r>
          </w:p>
        </w:tc>
      </w:tr>
      <w:tr w:rsidR="00750026" w:rsidRPr="007956C6" w14:paraId="4DC5AEE6" w14:textId="77777777" w:rsidTr="00E50164">
        <w:tc>
          <w:tcPr>
            <w:tcW w:w="2904" w:type="dxa"/>
          </w:tcPr>
          <w:p w14:paraId="6F557DE6" w14:textId="77777777" w:rsidR="00750026" w:rsidRPr="007956C6" w:rsidRDefault="00750026" w:rsidP="00E50164">
            <w:r w:rsidRPr="007956C6">
              <w:t>Dlouhodobý hmotný majetek</w:t>
            </w:r>
          </w:p>
        </w:tc>
        <w:tc>
          <w:tcPr>
            <w:tcW w:w="6306" w:type="dxa"/>
          </w:tcPr>
          <w:p w14:paraId="3DCBC808" w14:textId="40AD0187" w:rsidR="00750026" w:rsidRPr="007956C6" w:rsidRDefault="00FC38BE" w:rsidP="00E50164">
            <w:r>
              <w:t>V účetnictví jsou účtovány rovnoměrné účetní odpisy, daňové o</w:t>
            </w:r>
            <w:r w:rsidR="00D94945">
              <w:t>dpisy</w:t>
            </w:r>
            <w:r>
              <w:t xml:space="preserve"> jsou stanoveny</w:t>
            </w:r>
            <w:r w:rsidR="00D94945">
              <w:t xml:space="preserve"> podle zákona č. 586/92 Sb., o daních z příjmů</w:t>
            </w:r>
          </w:p>
        </w:tc>
      </w:tr>
    </w:tbl>
    <w:p w14:paraId="33D39F26" w14:textId="77777777" w:rsidR="00750026" w:rsidRPr="007956C6" w:rsidRDefault="00750026" w:rsidP="00750026"/>
    <w:p w14:paraId="588D365E" w14:textId="77777777" w:rsidR="00750026" w:rsidRPr="007956C6" w:rsidRDefault="00750026" w:rsidP="00750026"/>
    <w:p w14:paraId="3C6B8B84" w14:textId="77777777" w:rsidR="00750026" w:rsidRPr="007956C6" w:rsidRDefault="00750026" w:rsidP="00750026">
      <w:pPr>
        <w:numPr>
          <w:ilvl w:val="0"/>
          <w:numId w:val="2"/>
        </w:numPr>
        <w:rPr>
          <w:sz w:val="24"/>
        </w:rPr>
      </w:pPr>
      <w:r w:rsidRPr="007956C6">
        <w:rPr>
          <w:sz w:val="24"/>
        </w:rPr>
        <w:t>Odchylky od metod podle § 7 odst. 5. zákona o účetnictví s uvedením jejich vlivu na majetek a závazky, finanční situaci a výsledek hospodaření účetní jednotky</w:t>
      </w:r>
    </w:p>
    <w:p w14:paraId="04D418DB" w14:textId="77777777" w:rsidR="00750026" w:rsidRPr="007956C6" w:rsidRDefault="00750026" w:rsidP="00750026">
      <w:pPr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0026" w:rsidRPr="007956C6" w14:paraId="01E552DB" w14:textId="77777777" w:rsidTr="00E50164">
        <w:tc>
          <w:tcPr>
            <w:tcW w:w="9210" w:type="dxa"/>
          </w:tcPr>
          <w:p w14:paraId="57CA2B20" w14:textId="77777777" w:rsidR="00750026" w:rsidRPr="007956C6" w:rsidRDefault="00750026" w:rsidP="00E50164">
            <w:r w:rsidRPr="007956C6">
              <w:t>V účetním období se společnost neodchýlila od metod ve smyslu ustanovení § 7 odst. 5 zákona o účetnictví</w:t>
            </w:r>
            <w:r w:rsidR="00BF7B81">
              <w:t>.</w:t>
            </w:r>
          </w:p>
        </w:tc>
      </w:tr>
    </w:tbl>
    <w:p w14:paraId="55A84212" w14:textId="77777777" w:rsidR="00750026" w:rsidRPr="007956C6" w:rsidRDefault="00750026" w:rsidP="00750026"/>
    <w:p w14:paraId="32FB9451" w14:textId="77777777" w:rsidR="00750026" w:rsidRPr="007956C6" w:rsidRDefault="00750026" w:rsidP="00750026">
      <w:pPr>
        <w:numPr>
          <w:ilvl w:val="0"/>
          <w:numId w:val="2"/>
        </w:numPr>
        <w:rPr>
          <w:sz w:val="24"/>
        </w:rPr>
      </w:pPr>
      <w:r w:rsidRPr="007956C6">
        <w:rPr>
          <w:sz w:val="24"/>
        </w:rPr>
        <w:t>Způsob stanovení opravných položek k majetku</w:t>
      </w:r>
    </w:p>
    <w:p w14:paraId="7875C7DB" w14:textId="77777777" w:rsidR="00750026" w:rsidRPr="007956C6" w:rsidRDefault="00750026" w:rsidP="00750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750026" w:rsidRPr="007956C6" w14:paraId="4CC47383" w14:textId="77777777" w:rsidTr="00E50164">
        <w:tc>
          <w:tcPr>
            <w:tcW w:w="2905" w:type="dxa"/>
          </w:tcPr>
          <w:p w14:paraId="598113FE" w14:textId="77777777" w:rsidR="00750026" w:rsidRPr="007956C6" w:rsidRDefault="00750026" w:rsidP="00E50164">
            <w:pPr>
              <w:rPr>
                <w:b/>
              </w:rPr>
            </w:pPr>
            <w:r w:rsidRPr="007956C6">
              <w:rPr>
                <w:b/>
              </w:rPr>
              <w:t>Kategorie majetku</w:t>
            </w:r>
          </w:p>
        </w:tc>
        <w:tc>
          <w:tcPr>
            <w:tcW w:w="6305" w:type="dxa"/>
          </w:tcPr>
          <w:p w14:paraId="47E8E5CB" w14:textId="77777777" w:rsidR="00750026" w:rsidRPr="007956C6" w:rsidRDefault="00750026" w:rsidP="00E50164">
            <w:pPr>
              <w:rPr>
                <w:b/>
              </w:rPr>
            </w:pPr>
            <w:r w:rsidRPr="007956C6">
              <w:rPr>
                <w:b/>
              </w:rPr>
              <w:t>Způsob stanovení opravných položek</w:t>
            </w:r>
          </w:p>
        </w:tc>
      </w:tr>
      <w:tr w:rsidR="00750026" w:rsidRPr="007956C6" w14:paraId="1111E438" w14:textId="77777777" w:rsidTr="00E50164">
        <w:tc>
          <w:tcPr>
            <w:tcW w:w="2905" w:type="dxa"/>
          </w:tcPr>
          <w:p w14:paraId="27904F78" w14:textId="77777777" w:rsidR="00750026" w:rsidRPr="007956C6" w:rsidRDefault="00750026" w:rsidP="00E50164">
            <w:r w:rsidRPr="007956C6">
              <w:t>Dlouhodobý nehmotný majetek</w:t>
            </w:r>
          </w:p>
        </w:tc>
        <w:tc>
          <w:tcPr>
            <w:tcW w:w="6305" w:type="dxa"/>
          </w:tcPr>
          <w:p w14:paraId="66457121" w14:textId="77777777" w:rsidR="00750026" w:rsidRPr="007956C6" w:rsidRDefault="00750026" w:rsidP="00E50164">
            <w:r w:rsidRPr="007956C6">
              <w:t>0</w:t>
            </w:r>
          </w:p>
        </w:tc>
      </w:tr>
      <w:tr w:rsidR="00750026" w:rsidRPr="007956C6" w14:paraId="38F7B6A3" w14:textId="77777777" w:rsidTr="00E50164">
        <w:tc>
          <w:tcPr>
            <w:tcW w:w="2905" w:type="dxa"/>
          </w:tcPr>
          <w:p w14:paraId="766CFB07" w14:textId="77777777" w:rsidR="00750026" w:rsidRPr="007956C6" w:rsidRDefault="00750026" w:rsidP="00E50164">
            <w:r w:rsidRPr="007956C6">
              <w:t>Dlouhodobý hmotný majetek</w:t>
            </w:r>
          </w:p>
        </w:tc>
        <w:tc>
          <w:tcPr>
            <w:tcW w:w="6305" w:type="dxa"/>
          </w:tcPr>
          <w:p w14:paraId="4DE72EB5" w14:textId="77777777" w:rsidR="00750026" w:rsidRPr="007956C6" w:rsidRDefault="00750026" w:rsidP="00E50164">
            <w:r w:rsidRPr="007956C6">
              <w:t>0</w:t>
            </w:r>
          </w:p>
        </w:tc>
      </w:tr>
      <w:tr w:rsidR="00750026" w:rsidRPr="007956C6" w14:paraId="047FDCA2" w14:textId="77777777" w:rsidTr="00E50164">
        <w:tc>
          <w:tcPr>
            <w:tcW w:w="2905" w:type="dxa"/>
          </w:tcPr>
          <w:p w14:paraId="12265FBD" w14:textId="77777777" w:rsidR="00750026" w:rsidRPr="007956C6" w:rsidRDefault="00750026" w:rsidP="00E50164">
            <w:r w:rsidRPr="007956C6">
              <w:t>Dlouhodobý finanční majetek</w:t>
            </w:r>
          </w:p>
        </w:tc>
        <w:tc>
          <w:tcPr>
            <w:tcW w:w="6305" w:type="dxa"/>
          </w:tcPr>
          <w:p w14:paraId="653384F0" w14:textId="77777777" w:rsidR="00750026" w:rsidRPr="007956C6" w:rsidRDefault="00750026" w:rsidP="00E50164">
            <w:r w:rsidRPr="007956C6">
              <w:t>0</w:t>
            </w:r>
          </w:p>
        </w:tc>
      </w:tr>
      <w:tr w:rsidR="00750026" w:rsidRPr="007956C6" w14:paraId="06453C9D" w14:textId="77777777" w:rsidTr="00E50164">
        <w:tc>
          <w:tcPr>
            <w:tcW w:w="2905" w:type="dxa"/>
          </w:tcPr>
          <w:p w14:paraId="383FE67A" w14:textId="77777777" w:rsidR="00750026" w:rsidRPr="007956C6" w:rsidRDefault="00750026" w:rsidP="00E50164">
            <w:r w:rsidRPr="007956C6">
              <w:t>Krátkodobé CP a podíly</w:t>
            </w:r>
          </w:p>
        </w:tc>
        <w:tc>
          <w:tcPr>
            <w:tcW w:w="6305" w:type="dxa"/>
          </w:tcPr>
          <w:p w14:paraId="0679B5EF" w14:textId="77777777" w:rsidR="00750026" w:rsidRPr="007956C6" w:rsidRDefault="00750026" w:rsidP="00E50164">
            <w:r w:rsidRPr="007956C6">
              <w:t>0</w:t>
            </w:r>
          </w:p>
        </w:tc>
      </w:tr>
      <w:tr w:rsidR="00750026" w:rsidRPr="007956C6" w14:paraId="4F8E6695" w14:textId="77777777" w:rsidTr="00E50164">
        <w:tc>
          <w:tcPr>
            <w:tcW w:w="2905" w:type="dxa"/>
          </w:tcPr>
          <w:p w14:paraId="2932FBA6" w14:textId="77777777" w:rsidR="00750026" w:rsidRPr="007956C6" w:rsidRDefault="00750026" w:rsidP="00E50164">
            <w:r w:rsidRPr="007956C6">
              <w:t>Zásoby</w:t>
            </w:r>
          </w:p>
        </w:tc>
        <w:tc>
          <w:tcPr>
            <w:tcW w:w="6305" w:type="dxa"/>
          </w:tcPr>
          <w:p w14:paraId="23ECD404" w14:textId="77777777" w:rsidR="00750026" w:rsidRPr="007956C6" w:rsidRDefault="00750026" w:rsidP="00E50164">
            <w:r w:rsidRPr="007956C6">
              <w:t>0</w:t>
            </w:r>
          </w:p>
        </w:tc>
      </w:tr>
      <w:tr w:rsidR="00750026" w:rsidRPr="007956C6" w14:paraId="287F4ADA" w14:textId="77777777" w:rsidTr="00E50164">
        <w:tc>
          <w:tcPr>
            <w:tcW w:w="2905" w:type="dxa"/>
          </w:tcPr>
          <w:p w14:paraId="250246C2" w14:textId="77777777" w:rsidR="00750026" w:rsidRPr="007956C6" w:rsidRDefault="00750026" w:rsidP="00E50164">
            <w:r w:rsidRPr="007956C6">
              <w:t>Pohledávky</w:t>
            </w:r>
          </w:p>
        </w:tc>
        <w:tc>
          <w:tcPr>
            <w:tcW w:w="6305" w:type="dxa"/>
          </w:tcPr>
          <w:p w14:paraId="63615824" w14:textId="77777777" w:rsidR="00750026" w:rsidRPr="007956C6" w:rsidRDefault="00876040" w:rsidP="0010513C">
            <w:r>
              <w:t>Opravn</w:t>
            </w:r>
            <w:r w:rsidR="0010513C">
              <w:t>é</w:t>
            </w:r>
            <w:r>
              <w:t xml:space="preserve"> položk</w:t>
            </w:r>
            <w:r w:rsidR="0010513C">
              <w:t>y</w:t>
            </w:r>
            <w:r>
              <w:t xml:space="preserve"> k pohledáv</w:t>
            </w:r>
            <w:r w:rsidR="00D94945">
              <w:t>kám</w:t>
            </w:r>
            <w:r>
              <w:t> </w:t>
            </w:r>
            <w:r w:rsidR="0010513C">
              <w:t>pod</w:t>
            </w:r>
            <w:r w:rsidR="00D94945">
              <w:t xml:space="preserve">le zákona č. 593/92 Sb. </w:t>
            </w:r>
          </w:p>
        </w:tc>
      </w:tr>
    </w:tbl>
    <w:p w14:paraId="366744A5" w14:textId="77777777" w:rsidR="00C20FAD" w:rsidRPr="007956C6" w:rsidRDefault="00C20FAD" w:rsidP="00750026"/>
    <w:p w14:paraId="32C1314E" w14:textId="77777777" w:rsidR="00750026" w:rsidRPr="007956C6" w:rsidRDefault="00750026" w:rsidP="00750026">
      <w:pPr>
        <w:numPr>
          <w:ilvl w:val="0"/>
          <w:numId w:val="2"/>
        </w:numPr>
        <w:rPr>
          <w:sz w:val="24"/>
        </w:rPr>
      </w:pPr>
      <w:r w:rsidRPr="007956C6">
        <w:rPr>
          <w:sz w:val="24"/>
        </w:rPr>
        <w:t>Způsob uplatněný při přepočtu údajů v cizích měnách na českou měnu</w:t>
      </w:r>
    </w:p>
    <w:p w14:paraId="388D3C20" w14:textId="77777777" w:rsidR="00750026" w:rsidRPr="007956C6" w:rsidRDefault="00750026" w:rsidP="00750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50026" w:rsidRPr="007956C6" w14:paraId="0071E5AE" w14:textId="77777777" w:rsidTr="00E50164">
        <w:tc>
          <w:tcPr>
            <w:tcW w:w="9210" w:type="dxa"/>
          </w:tcPr>
          <w:p w14:paraId="1D4879B5" w14:textId="77777777" w:rsidR="00750026" w:rsidRPr="007956C6" w:rsidRDefault="00750026" w:rsidP="00876040">
            <w:r w:rsidRPr="007956C6">
              <w:t xml:space="preserve">Během účetního období </w:t>
            </w:r>
            <w:r w:rsidR="00876040">
              <w:t xml:space="preserve">a </w:t>
            </w:r>
            <w:r w:rsidRPr="007956C6">
              <w:t xml:space="preserve">k rozvahovému dni </w:t>
            </w:r>
            <w:r w:rsidR="00876040">
              <w:t xml:space="preserve">aktuální </w:t>
            </w:r>
            <w:r w:rsidRPr="007956C6">
              <w:t>kurz ČNB</w:t>
            </w:r>
            <w:r w:rsidR="00876040">
              <w:t>.</w:t>
            </w:r>
          </w:p>
        </w:tc>
      </w:tr>
    </w:tbl>
    <w:p w14:paraId="2C84FE48" w14:textId="77777777" w:rsidR="00750026" w:rsidRDefault="00750026" w:rsidP="00750026"/>
    <w:p w14:paraId="051BE13C" w14:textId="77777777" w:rsidR="00744DBB" w:rsidRDefault="00744DBB" w:rsidP="00750026">
      <w:pPr>
        <w:rPr>
          <w:b/>
          <w:color w:val="FF0000"/>
        </w:rPr>
      </w:pPr>
    </w:p>
    <w:p w14:paraId="199C67F2" w14:textId="77777777" w:rsidR="0039737C" w:rsidRPr="006B19F1" w:rsidRDefault="0039737C" w:rsidP="0039737C">
      <w:pPr>
        <w:pStyle w:val="slovanseznam"/>
        <w:numPr>
          <w:ilvl w:val="0"/>
          <w:numId w:val="3"/>
        </w:numPr>
        <w:rPr>
          <w:b/>
          <w:szCs w:val="24"/>
        </w:rPr>
      </w:pPr>
      <w:r w:rsidRPr="006B19F1">
        <w:rPr>
          <w:b/>
          <w:szCs w:val="24"/>
        </w:rPr>
        <w:t>DOPLŇUJÍCÍ INFORMACE K ROZVAZE A VÝKAZU ZISKŮ A ZTRÁT</w:t>
      </w:r>
    </w:p>
    <w:p w14:paraId="204C6008" w14:textId="77777777" w:rsidR="00744DBB" w:rsidRPr="00C20FAD" w:rsidRDefault="00744DBB" w:rsidP="00750026">
      <w:pPr>
        <w:rPr>
          <w:b/>
          <w:color w:val="FF0000"/>
        </w:rPr>
      </w:pPr>
    </w:p>
    <w:p w14:paraId="2D0CDC13" w14:textId="77777777" w:rsidR="006B6487" w:rsidRPr="00080A91" w:rsidRDefault="00C20FAD" w:rsidP="00750026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Stanovení a z</w:t>
      </w:r>
      <w:r w:rsidR="006B6487" w:rsidRPr="007956C6">
        <w:rPr>
          <w:sz w:val="24"/>
          <w:szCs w:val="24"/>
        </w:rPr>
        <w:t>měny reálné hodnoty</w:t>
      </w:r>
      <w:r>
        <w:rPr>
          <w:sz w:val="24"/>
          <w:szCs w:val="24"/>
        </w:rPr>
        <w:t xml:space="preserve"> majetku a závazků</w:t>
      </w:r>
      <w:r w:rsidR="006B6487" w:rsidRPr="007956C6">
        <w:rPr>
          <w:sz w:val="24"/>
          <w:szCs w:val="24"/>
        </w:rPr>
        <w:t xml:space="preserve">, </w:t>
      </w:r>
      <w:r w:rsidR="000A2434" w:rsidRPr="007956C6">
        <w:rPr>
          <w:rStyle w:val="n1"/>
          <w:b w:val="0"/>
          <w:color w:val="auto"/>
          <w:sz w:val="24"/>
          <w:szCs w:val="24"/>
        </w:rPr>
        <w:t>včetně změn v ocenění podílů ekvivalencí podle jednotlivých druhů finančního majetku a způsob jejich zaúčtování,</w:t>
      </w:r>
    </w:p>
    <w:p w14:paraId="616399D5" w14:textId="77777777" w:rsidR="006B6487" w:rsidRPr="007956C6" w:rsidRDefault="006B6487" w:rsidP="00750026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059"/>
        <w:gridCol w:w="1418"/>
        <w:gridCol w:w="1559"/>
        <w:gridCol w:w="1487"/>
      </w:tblGrid>
      <w:tr w:rsidR="007956C6" w:rsidRPr="007956C6" w14:paraId="05BF2A5F" w14:textId="77777777" w:rsidTr="006B6487">
        <w:tc>
          <w:tcPr>
            <w:tcW w:w="2689" w:type="dxa"/>
          </w:tcPr>
          <w:p w14:paraId="4511692B" w14:textId="77777777" w:rsidR="006B6487" w:rsidRPr="007956C6" w:rsidRDefault="006B6487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Kategorie aktiv</w:t>
            </w:r>
          </w:p>
        </w:tc>
        <w:tc>
          <w:tcPr>
            <w:tcW w:w="2059" w:type="dxa"/>
          </w:tcPr>
          <w:p w14:paraId="47FC5E41" w14:textId="77777777" w:rsidR="006B6487" w:rsidRPr="007956C6" w:rsidRDefault="006B6487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Způsob stanovení reálné hodnoty</w:t>
            </w:r>
          </w:p>
        </w:tc>
        <w:tc>
          <w:tcPr>
            <w:tcW w:w="1418" w:type="dxa"/>
          </w:tcPr>
          <w:p w14:paraId="37B8AFF7" w14:textId="77777777" w:rsidR="006B6487" w:rsidRPr="007956C6" w:rsidRDefault="006B6487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Počáteční stav</w:t>
            </w:r>
          </w:p>
        </w:tc>
        <w:tc>
          <w:tcPr>
            <w:tcW w:w="1559" w:type="dxa"/>
          </w:tcPr>
          <w:p w14:paraId="43437417" w14:textId="77777777" w:rsidR="006B6487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Konečný stav</w:t>
            </w:r>
          </w:p>
        </w:tc>
        <w:tc>
          <w:tcPr>
            <w:tcW w:w="1487" w:type="dxa"/>
          </w:tcPr>
          <w:p w14:paraId="0DC97CA3" w14:textId="77777777" w:rsidR="006B6487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Způsob zaúčtování</w:t>
            </w:r>
          </w:p>
        </w:tc>
      </w:tr>
      <w:tr w:rsidR="007956C6" w:rsidRPr="007956C6" w14:paraId="5A865AA2" w14:textId="77777777" w:rsidTr="006B6487">
        <w:tc>
          <w:tcPr>
            <w:tcW w:w="2689" w:type="dxa"/>
          </w:tcPr>
          <w:p w14:paraId="11C937FC" w14:textId="77777777" w:rsidR="006B6487" w:rsidRPr="007956C6" w:rsidRDefault="00D94945" w:rsidP="00D94945">
            <w:r>
              <w:t>Nebylo použito</w:t>
            </w:r>
          </w:p>
        </w:tc>
        <w:tc>
          <w:tcPr>
            <w:tcW w:w="2059" w:type="dxa"/>
          </w:tcPr>
          <w:p w14:paraId="6F757E3C" w14:textId="77777777" w:rsidR="006B6487" w:rsidRPr="007956C6" w:rsidRDefault="006B6487" w:rsidP="006B6487">
            <w:pPr>
              <w:jc w:val="center"/>
            </w:pPr>
          </w:p>
        </w:tc>
        <w:tc>
          <w:tcPr>
            <w:tcW w:w="1418" w:type="dxa"/>
          </w:tcPr>
          <w:p w14:paraId="0978ACC6" w14:textId="77777777" w:rsidR="006B6487" w:rsidRPr="007956C6" w:rsidRDefault="006B6487" w:rsidP="00E50164">
            <w:pPr>
              <w:jc w:val="right"/>
            </w:pPr>
          </w:p>
        </w:tc>
        <w:tc>
          <w:tcPr>
            <w:tcW w:w="1559" w:type="dxa"/>
          </w:tcPr>
          <w:p w14:paraId="7588EDD6" w14:textId="77777777" w:rsidR="006B6487" w:rsidRPr="007956C6" w:rsidRDefault="006B6487" w:rsidP="00E50164">
            <w:pPr>
              <w:jc w:val="right"/>
            </w:pPr>
          </w:p>
        </w:tc>
        <w:tc>
          <w:tcPr>
            <w:tcW w:w="1487" w:type="dxa"/>
          </w:tcPr>
          <w:p w14:paraId="211916A4" w14:textId="77777777" w:rsidR="006B6487" w:rsidRPr="007956C6" w:rsidRDefault="006B6487" w:rsidP="00E50164">
            <w:pPr>
              <w:jc w:val="right"/>
            </w:pPr>
          </w:p>
        </w:tc>
      </w:tr>
    </w:tbl>
    <w:p w14:paraId="6F4FD682" w14:textId="77777777" w:rsidR="006B6487" w:rsidRPr="007956C6" w:rsidRDefault="006B6487" w:rsidP="00750026"/>
    <w:p w14:paraId="64E53B60" w14:textId="77777777" w:rsidR="006B6487" w:rsidRPr="007956C6" w:rsidRDefault="000A2434" w:rsidP="000A24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956C6">
        <w:rPr>
          <w:rStyle w:val="n1"/>
          <w:b w:val="0"/>
          <w:color w:val="auto"/>
          <w:sz w:val="24"/>
          <w:szCs w:val="24"/>
        </w:rPr>
        <w:t>Důvod a výše opravné položky</w:t>
      </w:r>
      <w:r w:rsidR="003912D5">
        <w:rPr>
          <w:rStyle w:val="n1"/>
          <w:b w:val="0"/>
          <w:color w:val="auto"/>
          <w:sz w:val="24"/>
          <w:szCs w:val="24"/>
        </w:rPr>
        <w:t>,</w:t>
      </w:r>
      <w:r w:rsidRPr="007956C6">
        <w:rPr>
          <w:rStyle w:val="n1"/>
          <w:b w:val="0"/>
          <w:color w:val="auto"/>
          <w:sz w:val="24"/>
          <w:szCs w:val="24"/>
        </w:rPr>
        <w:t xml:space="preserve"> pokud nebyly majetek a závazky oceněny reálnou hodnotou nebo ekvivalencí,</w:t>
      </w:r>
    </w:p>
    <w:p w14:paraId="4923BF58" w14:textId="77777777" w:rsidR="006B6487" w:rsidRPr="007956C6" w:rsidRDefault="006B6487" w:rsidP="006B6487">
      <w:pPr>
        <w:ind w:left="700"/>
        <w:rPr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417"/>
      </w:tblGrid>
      <w:tr w:rsidR="007956C6" w:rsidRPr="007956C6" w14:paraId="79CD34CC" w14:textId="77777777" w:rsidTr="000A2434">
        <w:tc>
          <w:tcPr>
            <w:tcW w:w="2689" w:type="dxa"/>
          </w:tcPr>
          <w:p w14:paraId="7B707B44" w14:textId="77777777" w:rsidR="000A2434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Kategorie aktiv</w:t>
            </w:r>
          </w:p>
        </w:tc>
        <w:tc>
          <w:tcPr>
            <w:tcW w:w="3402" w:type="dxa"/>
          </w:tcPr>
          <w:p w14:paraId="2535D9EA" w14:textId="77777777" w:rsidR="000A2434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Důvod opravné položky</w:t>
            </w:r>
          </w:p>
        </w:tc>
        <w:tc>
          <w:tcPr>
            <w:tcW w:w="1701" w:type="dxa"/>
          </w:tcPr>
          <w:p w14:paraId="1DF5A360" w14:textId="77777777" w:rsidR="000A2434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Počáteční stav</w:t>
            </w:r>
          </w:p>
        </w:tc>
        <w:tc>
          <w:tcPr>
            <w:tcW w:w="1417" w:type="dxa"/>
          </w:tcPr>
          <w:p w14:paraId="73896AA5" w14:textId="77777777" w:rsidR="000A2434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Konečný stav</w:t>
            </w:r>
          </w:p>
        </w:tc>
      </w:tr>
      <w:tr w:rsidR="007956C6" w:rsidRPr="007956C6" w14:paraId="717559FF" w14:textId="77777777" w:rsidTr="000A2434">
        <w:tc>
          <w:tcPr>
            <w:tcW w:w="2689" w:type="dxa"/>
          </w:tcPr>
          <w:p w14:paraId="506F75DD" w14:textId="77777777" w:rsidR="000A2434" w:rsidRPr="007956C6" w:rsidRDefault="00D94945" w:rsidP="00E50164">
            <w:r>
              <w:t>Pohledávky po splatnosti</w:t>
            </w:r>
          </w:p>
        </w:tc>
        <w:tc>
          <w:tcPr>
            <w:tcW w:w="3402" w:type="dxa"/>
          </w:tcPr>
          <w:p w14:paraId="5F096D95" w14:textId="77777777" w:rsidR="000A2434" w:rsidRPr="007956C6" w:rsidRDefault="00D94945" w:rsidP="00E50164">
            <w:pPr>
              <w:jc w:val="center"/>
            </w:pPr>
            <w:r>
              <w:t>Riziko, obtížně vymahatelné pohledávky</w:t>
            </w:r>
            <w:r w:rsidR="008F29AA">
              <w:t>, pohledávky v insolvenčním řízení</w:t>
            </w:r>
          </w:p>
        </w:tc>
        <w:tc>
          <w:tcPr>
            <w:tcW w:w="1701" w:type="dxa"/>
          </w:tcPr>
          <w:p w14:paraId="07BDE637" w14:textId="1814EC3F" w:rsidR="000A2434" w:rsidRPr="007956C6" w:rsidRDefault="00B60E4E" w:rsidP="00D9494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1B3593D7" w14:textId="2C5A881C" w:rsidR="000A2434" w:rsidRPr="007956C6" w:rsidRDefault="00B60E4E" w:rsidP="00D94945">
            <w:pPr>
              <w:jc w:val="center"/>
            </w:pPr>
            <w:r>
              <w:t>3</w:t>
            </w:r>
          </w:p>
        </w:tc>
      </w:tr>
    </w:tbl>
    <w:p w14:paraId="3E0A82FF" w14:textId="77777777" w:rsidR="000A2434" w:rsidRPr="007956C6" w:rsidRDefault="000A2434" w:rsidP="000A2434">
      <w:pPr>
        <w:rPr>
          <w:sz w:val="24"/>
        </w:rPr>
      </w:pPr>
    </w:p>
    <w:p w14:paraId="3450581D" w14:textId="77777777" w:rsidR="006B6487" w:rsidRPr="007956C6" w:rsidRDefault="003912D5" w:rsidP="000A2434">
      <w:pPr>
        <w:pStyle w:val="Odstavecseseznamem"/>
        <w:numPr>
          <w:ilvl w:val="0"/>
          <w:numId w:val="2"/>
        </w:numPr>
        <w:rPr>
          <w:rStyle w:val="n1"/>
          <w:b w:val="0"/>
          <w:color w:val="auto"/>
          <w:sz w:val="24"/>
          <w:szCs w:val="24"/>
        </w:rPr>
      </w:pPr>
      <w:r>
        <w:rPr>
          <w:rStyle w:val="n1"/>
          <w:b w:val="0"/>
          <w:color w:val="auto"/>
          <w:sz w:val="24"/>
          <w:szCs w:val="24"/>
        </w:rPr>
        <w:t>V</w:t>
      </w:r>
      <w:r w:rsidR="006B6487" w:rsidRPr="007956C6">
        <w:rPr>
          <w:rStyle w:val="n1"/>
          <w:b w:val="0"/>
          <w:color w:val="auto"/>
          <w:sz w:val="24"/>
          <w:szCs w:val="24"/>
        </w:rPr>
        <w:t>ýše závazkových vztahů (pohledávek a dluhů), které k rozvahovému dni mají dobu splatnosti delší než 5 let,</w:t>
      </w:r>
    </w:p>
    <w:p w14:paraId="09512475" w14:textId="77777777" w:rsidR="006B6487" w:rsidRPr="007956C6" w:rsidRDefault="006B6487" w:rsidP="006B6487">
      <w:pPr>
        <w:ind w:left="700"/>
        <w:rPr>
          <w:rStyle w:val="n1"/>
          <w:color w:val="aut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843"/>
        <w:gridCol w:w="1984"/>
      </w:tblGrid>
      <w:tr w:rsidR="007956C6" w:rsidRPr="007956C6" w14:paraId="540210EC" w14:textId="77777777" w:rsidTr="000A2434">
        <w:tc>
          <w:tcPr>
            <w:tcW w:w="5382" w:type="dxa"/>
          </w:tcPr>
          <w:p w14:paraId="08F060C4" w14:textId="77777777" w:rsidR="000A2434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Pohledávka/Dluh</w:t>
            </w:r>
          </w:p>
        </w:tc>
        <w:tc>
          <w:tcPr>
            <w:tcW w:w="1843" w:type="dxa"/>
          </w:tcPr>
          <w:p w14:paraId="08BD04E4" w14:textId="77777777" w:rsidR="000A2434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Konečný stav</w:t>
            </w:r>
          </w:p>
        </w:tc>
        <w:tc>
          <w:tcPr>
            <w:tcW w:w="1984" w:type="dxa"/>
          </w:tcPr>
          <w:p w14:paraId="56714F75" w14:textId="77777777" w:rsidR="000A2434" w:rsidRPr="007956C6" w:rsidRDefault="000A2434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Splatnost</w:t>
            </w:r>
          </w:p>
        </w:tc>
      </w:tr>
      <w:tr w:rsidR="007956C6" w:rsidRPr="007956C6" w14:paraId="1C924084" w14:textId="77777777" w:rsidTr="000A2434">
        <w:tc>
          <w:tcPr>
            <w:tcW w:w="5382" w:type="dxa"/>
          </w:tcPr>
          <w:p w14:paraId="6E500A45" w14:textId="77777777" w:rsidR="000A2434" w:rsidRPr="007956C6" w:rsidRDefault="00876040" w:rsidP="00E50164">
            <w:r>
              <w:t>Nejsou</w:t>
            </w:r>
          </w:p>
        </w:tc>
        <w:tc>
          <w:tcPr>
            <w:tcW w:w="1843" w:type="dxa"/>
          </w:tcPr>
          <w:p w14:paraId="0FA6DF6C" w14:textId="77777777" w:rsidR="000A2434" w:rsidRPr="007956C6" w:rsidRDefault="000A2434" w:rsidP="00E50164">
            <w:pPr>
              <w:jc w:val="right"/>
            </w:pPr>
          </w:p>
        </w:tc>
        <w:tc>
          <w:tcPr>
            <w:tcW w:w="1984" w:type="dxa"/>
          </w:tcPr>
          <w:p w14:paraId="0FD5EA82" w14:textId="77777777" w:rsidR="000A2434" w:rsidRPr="007956C6" w:rsidRDefault="000A2434" w:rsidP="00E50164">
            <w:pPr>
              <w:jc w:val="right"/>
            </w:pPr>
          </w:p>
        </w:tc>
      </w:tr>
    </w:tbl>
    <w:p w14:paraId="31C1BFC7" w14:textId="77777777" w:rsidR="000A2434" w:rsidRPr="007956C6" w:rsidRDefault="000A2434" w:rsidP="00080A91">
      <w:pPr>
        <w:rPr>
          <w:rStyle w:val="n1"/>
          <w:color w:val="auto"/>
        </w:rPr>
      </w:pPr>
    </w:p>
    <w:p w14:paraId="70E6F521" w14:textId="77777777" w:rsidR="006B6487" w:rsidRPr="007956C6" w:rsidRDefault="003912D5" w:rsidP="00961FC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rStyle w:val="n1"/>
          <w:b w:val="0"/>
          <w:color w:val="auto"/>
          <w:sz w:val="24"/>
          <w:szCs w:val="24"/>
        </w:rPr>
        <w:t>C</w:t>
      </w:r>
      <w:r w:rsidR="006B6487" w:rsidRPr="007956C6">
        <w:rPr>
          <w:rStyle w:val="n1"/>
          <w:b w:val="0"/>
          <w:color w:val="auto"/>
          <w:sz w:val="24"/>
          <w:szCs w:val="24"/>
        </w:rPr>
        <w:t>elková výše závazkových vztahů (pohledávek a dluhů), které jsou kryty věcnými zárukami s uvedením povahy a formy těchto záruk,</w:t>
      </w:r>
    </w:p>
    <w:p w14:paraId="6756E9E6" w14:textId="77777777" w:rsidR="006B6487" w:rsidRPr="007956C6" w:rsidRDefault="006B6487" w:rsidP="006B6487">
      <w:pPr>
        <w:ind w:left="700"/>
        <w:rPr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126"/>
        <w:gridCol w:w="3827"/>
      </w:tblGrid>
      <w:tr w:rsidR="007956C6" w:rsidRPr="007956C6" w14:paraId="5E2D8F26" w14:textId="77777777" w:rsidTr="00B25F23">
        <w:tc>
          <w:tcPr>
            <w:tcW w:w="3256" w:type="dxa"/>
          </w:tcPr>
          <w:p w14:paraId="0C580096" w14:textId="77777777" w:rsidR="00B25F23" w:rsidRPr="007956C6" w:rsidRDefault="00604143" w:rsidP="00E50164">
            <w:pPr>
              <w:jc w:val="center"/>
              <w:rPr>
                <w:b/>
              </w:rPr>
            </w:pPr>
            <w:r>
              <w:rPr>
                <w:b/>
              </w:rPr>
              <w:t>Pohledávka/</w:t>
            </w:r>
            <w:r w:rsidR="00B25F23" w:rsidRPr="007956C6">
              <w:rPr>
                <w:b/>
              </w:rPr>
              <w:t>Dluh</w:t>
            </w:r>
          </w:p>
        </w:tc>
        <w:tc>
          <w:tcPr>
            <w:tcW w:w="2126" w:type="dxa"/>
          </w:tcPr>
          <w:p w14:paraId="271B40C7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Konečný stav</w:t>
            </w:r>
          </w:p>
        </w:tc>
        <w:tc>
          <w:tcPr>
            <w:tcW w:w="3827" w:type="dxa"/>
          </w:tcPr>
          <w:p w14:paraId="5B90D44E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Povaha a forma záruky</w:t>
            </w:r>
          </w:p>
        </w:tc>
      </w:tr>
      <w:tr w:rsidR="007956C6" w:rsidRPr="007956C6" w14:paraId="42046C4F" w14:textId="77777777" w:rsidTr="00B25F23">
        <w:tc>
          <w:tcPr>
            <w:tcW w:w="3256" w:type="dxa"/>
          </w:tcPr>
          <w:p w14:paraId="14D98457" w14:textId="77777777" w:rsidR="00B25F23" w:rsidRPr="007956C6" w:rsidRDefault="00876040" w:rsidP="00E50164">
            <w:r>
              <w:t>Nejsou</w:t>
            </w:r>
          </w:p>
        </w:tc>
        <w:tc>
          <w:tcPr>
            <w:tcW w:w="2126" w:type="dxa"/>
          </w:tcPr>
          <w:p w14:paraId="77B6C7C8" w14:textId="77777777" w:rsidR="00B25F23" w:rsidRPr="007956C6" w:rsidRDefault="00B25F23" w:rsidP="00E50164">
            <w:pPr>
              <w:jc w:val="right"/>
            </w:pPr>
          </w:p>
        </w:tc>
        <w:tc>
          <w:tcPr>
            <w:tcW w:w="3827" w:type="dxa"/>
          </w:tcPr>
          <w:p w14:paraId="3A1B3D1E" w14:textId="77777777" w:rsidR="00B25F23" w:rsidRPr="007956C6" w:rsidRDefault="00B25F23" w:rsidP="00E50164">
            <w:pPr>
              <w:jc w:val="right"/>
            </w:pPr>
          </w:p>
        </w:tc>
      </w:tr>
    </w:tbl>
    <w:p w14:paraId="3EBBE652" w14:textId="77777777" w:rsidR="000A2434" w:rsidRPr="007956C6" w:rsidRDefault="000A2434" w:rsidP="006B6487">
      <w:pPr>
        <w:ind w:left="700"/>
        <w:rPr>
          <w:sz w:val="24"/>
        </w:rPr>
      </w:pPr>
    </w:p>
    <w:p w14:paraId="497FA68A" w14:textId="77777777" w:rsidR="006B6487" w:rsidRPr="00AB5983" w:rsidRDefault="00C20FAD" w:rsidP="00961FCF">
      <w:pPr>
        <w:pStyle w:val="Odstavecseseznamem"/>
        <w:numPr>
          <w:ilvl w:val="0"/>
          <w:numId w:val="2"/>
        </w:numPr>
        <w:rPr>
          <w:rStyle w:val="n1"/>
          <w:b w:val="0"/>
          <w:color w:val="auto"/>
          <w:sz w:val="24"/>
          <w:szCs w:val="24"/>
        </w:rPr>
      </w:pPr>
      <w:r>
        <w:rPr>
          <w:rStyle w:val="n1"/>
          <w:b w:val="0"/>
          <w:color w:val="auto"/>
          <w:sz w:val="24"/>
          <w:szCs w:val="24"/>
        </w:rPr>
        <w:t>V</w:t>
      </w:r>
      <w:r w:rsidR="006B6487" w:rsidRPr="00AB5983">
        <w:rPr>
          <w:rStyle w:val="n1"/>
          <w:b w:val="0"/>
          <w:color w:val="auto"/>
          <w:sz w:val="24"/>
          <w:szCs w:val="24"/>
        </w:rPr>
        <w:t>ýše záloh, závdavků, zápůjček a úvěrů poskytnutých členům řídících, kontrolních a případně správních orgánů s uvedením úrokové sazby, hlavních podmínek a všech dosud splacených, odepsaných nebo prominutých částek a poskytnutá zajištění a ostatní plnění těmto osobám; tyto údaje se uvádějí v souhrnné výši pro každou kategorii osob,</w:t>
      </w:r>
    </w:p>
    <w:p w14:paraId="4124D24D" w14:textId="77777777" w:rsidR="006B6487" w:rsidRPr="007956C6" w:rsidRDefault="006B6487" w:rsidP="006B6487">
      <w:pPr>
        <w:ind w:left="700"/>
        <w:rPr>
          <w:rStyle w:val="n1"/>
          <w:color w:val="auto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992"/>
        <w:gridCol w:w="1843"/>
        <w:gridCol w:w="2696"/>
      </w:tblGrid>
      <w:tr w:rsidR="007956C6" w:rsidRPr="007956C6" w14:paraId="7DAA7611" w14:textId="77777777" w:rsidTr="00B25F23">
        <w:tc>
          <w:tcPr>
            <w:tcW w:w="1555" w:type="dxa"/>
          </w:tcPr>
          <w:p w14:paraId="3CA4A977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Orgán</w:t>
            </w:r>
          </w:p>
        </w:tc>
        <w:tc>
          <w:tcPr>
            <w:tcW w:w="2126" w:type="dxa"/>
          </w:tcPr>
          <w:p w14:paraId="14061DBD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Výše zálohy/závdavku /zápůjčky/úvěru</w:t>
            </w:r>
          </w:p>
        </w:tc>
        <w:tc>
          <w:tcPr>
            <w:tcW w:w="992" w:type="dxa"/>
          </w:tcPr>
          <w:p w14:paraId="49AF9787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Úroková sazba</w:t>
            </w:r>
          </w:p>
        </w:tc>
        <w:tc>
          <w:tcPr>
            <w:tcW w:w="1843" w:type="dxa"/>
          </w:tcPr>
          <w:p w14:paraId="7054F4E6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Odepsané/prominuté částky</w:t>
            </w:r>
          </w:p>
        </w:tc>
        <w:tc>
          <w:tcPr>
            <w:tcW w:w="2696" w:type="dxa"/>
          </w:tcPr>
          <w:p w14:paraId="06441A1D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Poskytnutá zajištění</w:t>
            </w:r>
          </w:p>
        </w:tc>
      </w:tr>
      <w:tr w:rsidR="007956C6" w:rsidRPr="007956C6" w14:paraId="5CD3362A" w14:textId="77777777" w:rsidTr="00B25F23">
        <w:tc>
          <w:tcPr>
            <w:tcW w:w="1555" w:type="dxa"/>
          </w:tcPr>
          <w:p w14:paraId="0F805879" w14:textId="77777777" w:rsidR="00B25F23" w:rsidRPr="007956C6" w:rsidRDefault="00876040" w:rsidP="00E50164">
            <w:r>
              <w:t>Nejsou</w:t>
            </w:r>
          </w:p>
        </w:tc>
        <w:tc>
          <w:tcPr>
            <w:tcW w:w="2126" w:type="dxa"/>
          </w:tcPr>
          <w:p w14:paraId="49CEDBD2" w14:textId="77777777" w:rsidR="00B25F23" w:rsidRPr="007956C6" w:rsidRDefault="00B25F23" w:rsidP="00E50164">
            <w:pPr>
              <w:jc w:val="center"/>
            </w:pPr>
          </w:p>
        </w:tc>
        <w:tc>
          <w:tcPr>
            <w:tcW w:w="992" w:type="dxa"/>
          </w:tcPr>
          <w:p w14:paraId="1FD3D42B" w14:textId="77777777" w:rsidR="00B25F23" w:rsidRPr="007956C6" w:rsidRDefault="00B25F23" w:rsidP="00E50164">
            <w:pPr>
              <w:jc w:val="right"/>
            </w:pPr>
          </w:p>
        </w:tc>
        <w:tc>
          <w:tcPr>
            <w:tcW w:w="1843" w:type="dxa"/>
          </w:tcPr>
          <w:p w14:paraId="1C7F3709" w14:textId="77777777" w:rsidR="00B25F23" w:rsidRPr="007956C6" w:rsidRDefault="00B25F23" w:rsidP="00E50164">
            <w:pPr>
              <w:jc w:val="right"/>
            </w:pPr>
          </w:p>
        </w:tc>
        <w:tc>
          <w:tcPr>
            <w:tcW w:w="2696" w:type="dxa"/>
          </w:tcPr>
          <w:p w14:paraId="576F1DB3" w14:textId="77777777" w:rsidR="00B25F23" w:rsidRPr="007956C6" w:rsidRDefault="00B25F23" w:rsidP="00E50164">
            <w:pPr>
              <w:jc w:val="right"/>
            </w:pPr>
          </w:p>
        </w:tc>
      </w:tr>
    </w:tbl>
    <w:p w14:paraId="2DD1D6CE" w14:textId="77777777" w:rsidR="00B25F23" w:rsidRPr="007956C6" w:rsidRDefault="00B25F23" w:rsidP="00080A91">
      <w:pPr>
        <w:rPr>
          <w:rStyle w:val="n1"/>
          <w:color w:val="auto"/>
        </w:rPr>
      </w:pPr>
    </w:p>
    <w:p w14:paraId="662A65BD" w14:textId="77777777" w:rsidR="006B6487" w:rsidRPr="007956C6" w:rsidRDefault="00C20FAD" w:rsidP="007956C6">
      <w:pPr>
        <w:pStyle w:val="Odstavecseseznamem"/>
        <w:numPr>
          <w:ilvl w:val="0"/>
          <w:numId w:val="2"/>
        </w:numPr>
        <w:rPr>
          <w:rStyle w:val="n1"/>
          <w:b w:val="0"/>
          <w:color w:val="auto"/>
          <w:sz w:val="24"/>
          <w:szCs w:val="24"/>
        </w:rPr>
      </w:pPr>
      <w:r>
        <w:rPr>
          <w:rStyle w:val="n1"/>
          <w:b w:val="0"/>
          <w:color w:val="auto"/>
          <w:sz w:val="24"/>
          <w:szCs w:val="24"/>
        </w:rPr>
        <w:t>V</w:t>
      </w:r>
      <w:r w:rsidR="006B6487" w:rsidRPr="007956C6">
        <w:rPr>
          <w:rStyle w:val="n1"/>
          <w:b w:val="0"/>
          <w:color w:val="auto"/>
          <w:sz w:val="24"/>
          <w:szCs w:val="24"/>
        </w:rPr>
        <w:t>ýše a povaha jednotlivých položek výnosů a nákladů, které jsou mimořádné svým objemem nebo původem,</w:t>
      </w:r>
      <w:r w:rsidR="00AB5983">
        <w:rPr>
          <w:rStyle w:val="n1"/>
          <w:b w:val="0"/>
          <w:color w:val="auto"/>
          <w:sz w:val="24"/>
          <w:szCs w:val="24"/>
        </w:rPr>
        <w:t xml:space="preserve"> </w:t>
      </w:r>
    </w:p>
    <w:p w14:paraId="038DF9C0" w14:textId="77777777" w:rsidR="006B6487" w:rsidRPr="007956C6" w:rsidRDefault="006B6487" w:rsidP="006B6487">
      <w:pPr>
        <w:ind w:left="700"/>
        <w:rPr>
          <w:sz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5813"/>
      </w:tblGrid>
      <w:tr w:rsidR="007956C6" w:rsidRPr="007956C6" w14:paraId="4E278E0D" w14:textId="77777777" w:rsidTr="00B25F23">
        <w:tc>
          <w:tcPr>
            <w:tcW w:w="2122" w:type="dxa"/>
          </w:tcPr>
          <w:p w14:paraId="78B2F86A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Položka náklad/výnos</w:t>
            </w:r>
          </w:p>
        </w:tc>
        <w:tc>
          <w:tcPr>
            <w:tcW w:w="1275" w:type="dxa"/>
          </w:tcPr>
          <w:p w14:paraId="04F0E728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Výše</w:t>
            </w:r>
          </w:p>
        </w:tc>
        <w:tc>
          <w:tcPr>
            <w:tcW w:w="5813" w:type="dxa"/>
          </w:tcPr>
          <w:p w14:paraId="28E0ABB2" w14:textId="77777777" w:rsidR="00B25F23" w:rsidRPr="007956C6" w:rsidRDefault="00B25F23" w:rsidP="00E50164">
            <w:pPr>
              <w:jc w:val="center"/>
              <w:rPr>
                <w:b/>
              </w:rPr>
            </w:pPr>
            <w:r w:rsidRPr="007956C6">
              <w:rPr>
                <w:b/>
              </w:rPr>
              <w:t>Komentář</w:t>
            </w:r>
          </w:p>
        </w:tc>
      </w:tr>
      <w:tr w:rsidR="007956C6" w:rsidRPr="007956C6" w14:paraId="50420185" w14:textId="77777777" w:rsidTr="00B25F23">
        <w:tc>
          <w:tcPr>
            <w:tcW w:w="2122" w:type="dxa"/>
          </w:tcPr>
          <w:p w14:paraId="5E816003" w14:textId="77777777" w:rsidR="00B25F23" w:rsidRPr="007956C6" w:rsidRDefault="00876040" w:rsidP="00E50164">
            <w:r>
              <w:t>Nejsou</w:t>
            </w:r>
          </w:p>
        </w:tc>
        <w:tc>
          <w:tcPr>
            <w:tcW w:w="1275" w:type="dxa"/>
          </w:tcPr>
          <w:p w14:paraId="244D4462" w14:textId="77777777" w:rsidR="00B25F23" w:rsidRPr="007956C6" w:rsidRDefault="00B25F23" w:rsidP="00E50164">
            <w:pPr>
              <w:jc w:val="right"/>
            </w:pPr>
          </w:p>
        </w:tc>
        <w:tc>
          <w:tcPr>
            <w:tcW w:w="5813" w:type="dxa"/>
          </w:tcPr>
          <w:p w14:paraId="43452FA7" w14:textId="77777777" w:rsidR="00B25F23" w:rsidRPr="007956C6" w:rsidRDefault="00B25F23" w:rsidP="00E50164">
            <w:pPr>
              <w:jc w:val="right"/>
            </w:pPr>
          </w:p>
        </w:tc>
      </w:tr>
    </w:tbl>
    <w:p w14:paraId="0F411BB8" w14:textId="77777777" w:rsidR="00B25F23" w:rsidRPr="007956C6" w:rsidRDefault="00B25F23" w:rsidP="006B6487">
      <w:pPr>
        <w:ind w:left="700"/>
        <w:rPr>
          <w:sz w:val="24"/>
        </w:rPr>
      </w:pPr>
    </w:p>
    <w:p w14:paraId="4FD1117F" w14:textId="77777777" w:rsidR="006B6487" w:rsidRPr="007956C6" w:rsidRDefault="00C20FAD" w:rsidP="007956C6">
      <w:pPr>
        <w:pStyle w:val="Odstavecseseznamem"/>
        <w:numPr>
          <w:ilvl w:val="0"/>
          <w:numId w:val="2"/>
        </w:numPr>
        <w:rPr>
          <w:rStyle w:val="n1"/>
          <w:b w:val="0"/>
          <w:color w:val="auto"/>
          <w:sz w:val="24"/>
          <w:szCs w:val="24"/>
        </w:rPr>
      </w:pPr>
      <w:r>
        <w:rPr>
          <w:rStyle w:val="n1"/>
          <w:b w:val="0"/>
          <w:color w:val="auto"/>
          <w:sz w:val="24"/>
          <w:szCs w:val="24"/>
        </w:rPr>
        <w:t>C</w:t>
      </w:r>
      <w:r w:rsidR="006B6487" w:rsidRPr="007956C6">
        <w:rPr>
          <w:rStyle w:val="n1"/>
          <w:b w:val="0"/>
          <w:color w:val="auto"/>
          <w:sz w:val="24"/>
          <w:szCs w:val="24"/>
        </w:rPr>
        <w:t>elková výše závazkových vztahů (pohledávek a dluhů), podmíněných závazkových vztahů a poskytnutých věcných záruk s uvedením jejich povahy a formy, které nejsou vykázány v rozvaze; penzijní závazky a závazky vůči účetním jednotkám v konsolidačním celku a přidruženým účetním jednotkám se uvádějí zvlášť,</w:t>
      </w:r>
    </w:p>
    <w:p w14:paraId="2299230F" w14:textId="77777777" w:rsidR="006B6487" w:rsidRPr="007956C6" w:rsidRDefault="006B6487" w:rsidP="006B6487">
      <w:pPr>
        <w:ind w:left="700"/>
        <w:rPr>
          <w:rStyle w:val="n1"/>
          <w:color w:val="auto"/>
        </w:rPr>
      </w:pPr>
    </w:p>
    <w:p w14:paraId="67E2BBD5" w14:textId="77777777" w:rsidR="00961FCF" w:rsidRPr="007956C6" w:rsidRDefault="00961FCF" w:rsidP="006B6487">
      <w:pPr>
        <w:ind w:left="700"/>
        <w:rPr>
          <w:rStyle w:val="n1"/>
          <w:color w:val="auto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021"/>
        <w:gridCol w:w="2126"/>
        <w:gridCol w:w="2060"/>
        <w:gridCol w:w="1487"/>
      </w:tblGrid>
      <w:tr w:rsidR="007956C6" w:rsidRPr="007956C6" w14:paraId="3C560050" w14:textId="77777777" w:rsidTr="00961FCF">
        <w:tc>
          <w:tcPr>
            <w:tcW w:w="2518" w:type="dxa"/>
          </w:tcPr>
          <w:p w14:paraId="004CBBDD" w14:textId="77777777" w:rsidR="00961FCF" w:rsidRPr="007956C6" w:rsidRDefault="00961FCF" w:rsidP="00961FCF">
            <w:pPr>
              <w:jc w:val="center"/>
              <w:rPr>
                <w:b/>
              </w:rPr>
            </w:pPr>
            <w:r w:rsidRPr="007956C6">
              <w:rPr>
                <w:b/>
              </w:rPr>
              <w:t>Pohledávka/závazek nevykázaný v rozvaze</w:t>
            </w:r>
          </w:p>
        </w:tc>
        <w:tc>
          <w:tcPr>
            <w:tcW w:w="1021" w:type="dxa"/>
          </w:tcPr>
          <w:p w14:paraId="1ACFCCD4" w14:textId="77777777" w:rsidR="00961FCF" w:rsidRPr="007956C6" w:rsidRDefault="00961FCF" w:rsidP="00961FCF">
            <w:pPr>
              <w:jc w:val="center"/>
              <w:rPr>
                <w:b/>
              </w:rPr>
            </w:pPr>
            <w:r w:rsidRPr="007956C6">
              <w:rPr>
                <w:b/>
              </w:rPr>
              <w:t>Výše</w:t>
            </w:r>
          </w:p>
        </w:tc>
        <w:tc>
          <w:tcPr>
            <w:tcW w:w="2126" w:type="dxa"/>
          </w:tcPr>
          <w:p w14:paraId="30F195B1" w14:textId="77777777" w:rsidR="00961FCF" w:rsidRPr="007956C6" w:rsidRDefault="00961FCF" w:rsidP="00961FCF">
            <w:pPr>
              <w:jc w:val="center"/>
              <w:rPr>
                <w:b/>
              </w:rPr>
            </w:pPr>
            <w:r w:rsidRPr="007956C6">
              <w:rPr>
                <w:b/>
              </w:rPr>
              <w:t>Povaha</w:t>
            </w:r>
          </w:p>
        </w:tc>
        <w:tc>
          <w:tcPr>
            <w:tcW w:w="2060" w:type="dxa"/>
          </w:tcPr>
          <w:p w14:paraId="3F0883C3" w14:textId="77777777" w:rsidR="00961FCF" w:rsidRPr="007956C6" w:rsidRDefault="00961FCF" w:rsidP="00961FCF">
            <w:pPr>
              <w:jc w:val="center"/>
              <w:rPr>
                <w:b/>
              </w:rPr>
            </w:pPr>
            <w:r w:rsidRPr="007956C6">
              <w:rPr>
                <w:b/>
              </w:rPr>
              <w:t>Forma</w:t>
            </w:r>
          </w:p>
        </w:tc>
        <w:tc>
          <w:tcPr>
            <w:tcW w:w="1487" w:type="dxa"/>
          </w:tcPr>
          <w:p w14:paraId="44B3AF39" w14:textId="77777777" w:rsidR="00961FCF" w:rsidRPr="007956C6" w:rsidRDefault="00961FCF" w:rsidP="00961FCF">
            <w:pPr>
              <w:jc w:val="center"/>
              <w:rPr>
                <w:b/>
              </w:rPr>
            </w:pPr>
            <w:r w:rsidRPr="007956C6">
              <w:rPr>
                <w:b/>
              </w:rPr>
              <w:t>Přidružená jednotka A/N</w:t>
            </w:r>
          </w:p>
        </w:tc>
      </w:tr>
      <w:tr w:rsidR="007956C6" w:rsidRPr="007956C6" w14:paraId="57499333" w14:textId="77777777" w:rsidTr="00961FCF">
        <w:tc>
          <w:tcPr>
            <w:tcW w:w="2518" w:type="dxa"/>
          </w:tcPr>
          <w:p w14:paraId="4A56D866" w14:textId="77777777" w:rsidR="00961FCF" w:rsidRPr="007956C6" w:rsidRDefault="00876040" w:rsidP="00961FCF">
            <w:r>
              <w:t>Ne</w:t>
            </w:r>
            <w:r w:rsidR="00D94945">
              <w:t>ní</w:t>
            </w:r>
          </w:p>
        </w:tc>
        <w:tc>
          <w:tcPr>
            <w:tcW w:w="1021" w:type="dxa"/>
          </w:tcPr>
          <w:p w14:paraId="00B8AB02" w14:textId="77777777" w:rsidR="00961FCF" w:rsidRPr="007956C6" w:rsidRDefault="00961FCF" w:rsidP="00961FCF">
            <w:pPr>
              <w:jc w:val="right"/>
            </w:pPr>
          </w:p>
        </w:tc>
        <w:tc>
          <w:tcPr>
            <w:tcW w:w="2126" w:type="dxa"/>
          </w:tcPr>
          <w:p w14:paraId="4785190F" w14:textId="77777777" w:rsidR="00961FCF" w:rsidRPr="007956C6" w:rsidRDefault="00961FCF" w:rsidP="00961FCF">
            <w:pPr>
              <w:jc w:val="right"/>
            </w:pPr>
          </w:p>
        </w:tc>
        <w:tc>
          <w:tcPr>
            <w:tcW w:w="2060" w:type="dxa"/>
          </w:tcPr>
          <w:p w14:paraId="581F2A2B" w14:textId="77777777" w:rsidR="00961FCF" w:rsidRPr="007956C6" w:rsidRDefault="00961FCF" w:rsidP="00961FCF">
            <w:pPr>
              <w:jc w:val="right"/>
            </w:pPr>
          </w:p>
        </w:tc>
        <w:tc>
          <w:tcPr>
            <w:tcW w:w="1487" w:type="dxa"/>
          </w:tcPr>
          <w:p w14:paraId="3EA19122" w14:textId="77777777" w:rsidR="00961FCF" w:rsidRPr="007956C6" w:rsidRDefault="00961FCF" w:rsidP="00961FCF">
            <w:pPr>
              <w:jc w:val="right"/>
            </w:pPr>
          </w:p>
        </w:tc>
      </w:tr>
    </w:tbl>
    <w:p w14:paraId="3CA1012A" w14:textId="77777777" w:rsidR="00B25F23" w:rsidRPr="007956C6" w:rsidRDefault="00B25F23" w:rsidP="00080A91">
      <w:pPr>
        <w:rPr>
          <w:rStyle w:val="n1"/>
          <w:b w:val="0"/>
          <w:color w:val="auto"/>
        </w:rPr>
      </w:pPr>
    </w:p>
    <w:p w14:paraId="07B688D8" w14:textId="77777777" w:rsidR="006B6487" w:rsidRPr="007956C6" w:rsidRDefault="00C20FAD" w:rsidP="007956C6">
      <w:pPr>
        <w:pStyle w:val="Odstavecseseznamem"/>
        <w:numPr>
          <w:ilvl w:val="0"/>
          <w:numId w:val="2"/>
        </w:numPr>
        <w:rPr>
          <w:rStyle w:val="n1"/>
          <w:b w:val="0"/>
          <w:color w:val="auto"/>
          <w:sz w:val="24"/>
          <w:szCs w:val="24"/>
        </w:rPr>
      </w:pPr>
      <w:r>
        <w:rPr>
          <w:rStyle w:val="n1"/>
          <w:b w:val="0"/>
          <w:color w:val="auto"/>
          <w:sz w:val="24"/>
          <w:szCs w:val="24"/>
        </w:rPr>
        <w:t>P</w:t>
      </w:r>
      <w:r w:rsidR="006B6487" w:rsidRPr="007956C6">
        <w:rPr>
          <w:rStyle w:val="n1"/>
          <w:b w:val="0"/>
          <w:color w:val="auto"/>
          <w:sz w:val="24"/>
          <w:szCs w:val="24"/>
        </w:rPr>
        <w:t>růměrný přepočtený počet zaměstnanců v průběhu účetního období.</w:t>
      </w:r>
    </w:p>
    <w:p w14:paraId="00AC7F1E" w14:textId="77777777" w:rsidR="006B6487" w:rsidRPr="007956C6" w:rsidRDefault="006B6487" w:rsidP="006B6487">
      <w:pPr>
        <w:ind w:left="700"/>
        <w:rPr>
          <w:rStyle w:val="n1"/>
          <w:b w:val="0"/>
          <w:color w:val="auto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6691"/>
      </w:tblGrid>
      <w:tr w:rsidR="003912D5" w:rsidRPr="007956C6" w14:paraId="56D856DB" w14:textId="77777777" w:rsidTr="003912D5">
        <w:tc>
          <w:tcPr>
            <w:tcW w:w="2518" w:type="dxa"/>
          </w:tcPr>
          <w:p w14:paraId="749561A9" w14:textId="77777777" w:rsidR="003912D5" w:rsidRPr="007956C6" w:rsidRDefault="00744DBB" w:rsidP="00F44E0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3912D5">
              <w:rPr>
                <w:b/>
              </w:rPr>
              <w:t>ok</w:t>
            </w:r>
          </w:p>
        </w:tc>
        <w:tc>
          <w:tcPr>
            <w:tcW w:w="6691" w:type="dxa"/>
          </w:tcPr>
          <w:p w14:paraId="21D08057" w14:textId="77777777" w:rsidR="003912D5" w:rsidRPr="007956C6" w:rsidRDefault="003912D5" w:rsidP="00F44E0F">
            <w:pPr>
              <w:jc w:val="center"/>
              <w:rPr>
                <w:b/>
              </w:rPr>
            </w:pPr>
            <w:r>
              <w:rPr>
                <w:b/>
              </w:rPr>
              <w:t>Počet zaměstnanců</w:t>
            </w:r>
          </w:p>
        </w:tc>
      </w:tr>
      <w:tr w:rsidR="003912D5" w:rsidRPr="007956C6" w14:paraId="3AF99AC3" w14:textId="77777777" w:rsidTr="003912D5">
        <w:tc>
          <w:tcPr>
            <w:tcW w:w="2518" w:type="dxa"/>
          </w:tcPr>
          <w:p w14:paraId="4488F3D0" w14:textId="19276CE7" w:rsidR="003912D5" w:rsidRPr="007956C6" w:rsidRDefault="00876040" w:rsidP="00876040">
            <w:pPr>
              <w:jc w:val="center"/>
            </w:pPr>
            <w:r>
              <w:t>20</w:t>
            </w:r>
            <w:r w:rsidR="00283927">
              <w:t>2</w:t>
            </w:r>
            <w:r w:rsidR="00B60E4E">
              <w:t>2</w:t>
            </w:r>
          </w:p>
        </w:tc>
        <w:tc>
          <w:tcPr>
            <w:tcW w:w="6691" w:type="dxa"/>
          </w:tcPr>
          <w:p w14:paraId="54FE4DC0" w14:textId="537375DB" w:rsidR="003912D5" w:rsidRPr="007956C6" w:rsidRDefault="00FC38BE" w:rsidP="00876040">
            <w:pPr>
              <w:jc w:val="center"/>
            </w:pPr>
            <w:r>
              <w:t>8</w:t>
            </w:r>
          </w:p>
        </w:tc>
      </w:tr>
      <w:tr w:rsidR="003912D5" w:rsidRPr="007956C6" w14:paraId="345D446E" w14:textId="77777777" w:rsidTr="003912D5">
        <w:tc>
          <w:tcPr>
            <w:tcW w:w="2518" w:type="dxa"/>
          </w:tcPr>
          <w:p w14:paraId="14B306C8" w14:textId="6ADD0E44" w:rsidR="003912D5" w:rsidRPr="007956C6" w:rsidRDefault="00B60E4E" w:rsidP="00876040">
            <w:pPr>
              <w:jc w:val="center"/>
            </w:pPr>
            <w:r>
              <w:t>2023</w:t>
            </w:r>
          </w:p>
        </w:tc>
        <w:tc>
          <w:tcPr>
            <w:tcW w:w="6691" w:type="dxa"/>
          </w:tcPr>
          <w:p w14:paraId="3317D543" w14:textId="77777777" w:rsidR="003912D5" w:rsidRPr="007956C6" w:rsidRDefault="00283927" w:rsidP="00876040">
            <w:pPr>
              <w:jc w:val="center"/>
            </w:pPr>
            <w:r>
              <w:t>8</w:t>
            </w:r>
          </w:p>
        </w:tc>
      </w:tr>
    </w:tbl>
    <w:p w14:paraId="791708AC" w14:textId="77777777" w:rsidR="006B6487" w:rsidRPr="007956C6" w:rsidRDefault="006B6487" w:rsidP="006B6487">
      <w:pPr>
        <w:ind w:left="700"/>
        <w:rPr>
          <w:rStyle w:val="n1"/>
          <w:b w:val="0"/>
          <w:color w:val="auto"/>
        </w:rPr>
      </w:pPr>
    </w:p>
    <w:p w14:paraId="03B4B117" w14:textId="77777777" w:rsidR="008026CA" w:rsidRPr="008026CA" w:rsidRDefault="008026CA" w:rsidP="008026CA">
      <w:pPr>
        <w:ind w:left="700"/>
      </w:pPr>
      <w:bookmarkStart w:id="2" w:name="_Toc462739380"/>
      <w:bookmarkStart w:id="3" w:name="_Toc462739388"/>
    </w:p>
    <w:p w14:paraId="45FA638C" w14:textId="77777777" w:rsidR="008026CA" w:rsidRPr="00604143" w:rsidRDefault="008026CA" w:rsidP="008026CA">
      <w:pPr>
        <w:pStyle w:val="Odstavecseseznamem"/>
        <w:numPr>
          <w:ilvl w:val="0"/>
          <w:numId w:val="2"/>
        </w:numPr>
      </w:pPr>
      <w:r>
        <w:rPr>
          <w:sz w:val="24"/>
        </w:rPr>
        <w:t>Ostatní v</w:t>
      </w:r>
      <w:r w:rsidRPr="008026CA">
        <w:rPr>
          <w:sz w:val="24"/>
        </w:rPr>
        <w:t xml:space="preserve">ýznamné </w:t>
      </w:r>
      <w:proofErr w:type="gramStart"/>
      <w:r>
        <w:rPr>
          <w:sz w:val="24"/>
        </w:rPr>
        <w:t xml:space="preserve">informace </w:t>
      </w:r>
      <w:r w:rsidR="00876040">
        <w:rPr>
          <w:sz w:val="24"/>
        </w:rPr>
        <w:t xml:space="preserve"> -</w:t>
      </w:r>
      <w:proofErr w:type="gramEnd"/>
      <w:r w:rsidR="00876040">
        <w:rPr>
          <w:sz w:val="24"/>
        </w:rPr>
        <w:t xml:space="preserve"> žádný z níže uvedených alternativ nenastala.</w:t>
      </w:r>
    </w:p>
    <w:p w14:paraId="31C9C16F" w14:textId="77777777" w:rsidR="008026CA" w:rsidRPr="007956C6" w:rsidRDefault="008026CA" w:rsidP="008026CA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026CA" w:rsidRPr="007956C6" w14:paraId="17F34750" w14:textId="77777777" w:rsidTr="00E50164">
        <w:tc>
          <w:tcPr>
            <w:tcW w:w="9210" w:type="dxa"/>
          </w:tcPr>
          <w:p w14:paraId="240E956B" w14:textId="77777777" w:rsidR="00352B85" w:rsidRPr="00033A56" w:rsidRDefault="00352B85" w:rsidP="00352B85">
            <w:pPr>
              <w:pStyle w:val="Odstavecseseznamem"/>
              <w:numPr>
                <w:ilvl w:val="0"/>
                <w:numId w:val="2"/>
              </w:numPr>
              <w:rPr>
                <w:i/>
              </w:rPr>
            </w:pPr>
            <w:r w:rsidRPr="00033A56">
              <w:rPr>
                <w:i/>
                <w:sz w:val="24"/>
              </w:rPr>
              <w:t>Nesrovnatelné informace u položek rozvahy, výkazu zisků a ztrát</w:t>
            </w:r>
          </w:p>
          <w:p w14:paraId="5E86F865" w14:textId="77777777" w:rsidR="00352B85" w:rsidRPr="00033A56" w:rsidRDefault="00352B85" w:rsidP="00352B85">
            <w:pPr>
              <w:pStyle w:val="Odstavecseseznamem"/>
              <w:numPr>
                <w:ilvl w:val="0"/>
                <w:numId w:val="2"/>
              </w:numPr>
              <w:rPr>
                <w:i/>
              </w:rPr>
            </w:pPr>
            <w:r w:rsidRPr="00033A56">
              <w:rPr>
                <w:i/>
                <w:sz w:val="24"/>
              </w:rPr>
              <w:t>Odůvodnění úprav informací za minulé účetní období</w:t>
            </w:r>
          </w:p>
          <w:p w14:paraId="7AF42250" w14:textId="77777777" w:rsidR="00352B85" w:rsidRPr="00033A56" w:rsidRDefault="00352B85" w:rsidP="00352B85">
            <w:pPr>
              <w:pStyle w:val="Odstavecseseznamem"/>
              <w:numPr>
                <w:ilvl w:val="0"/>
                <w:numId w:val="2"/>
              </w:numPr>
              <w:rPr>
                <w:i/>
              </w:rPr>
            </w:pPr>
            <w:r w:rsidRPr="00033A56">
              <w:rPr>
                <w:i/>
                <w:sz w:val="24"/>
              </w:rPr>
              <w:t xml:space="preserve">Informace o změně uspořádání položek rozvahy a výkazu zisků a ztrát, včetně zdůvodnění změn </w:t>
            </w:r>
          </w:p>
          <w:p w14:paraId="02D55F49" w14:textId="77777777" w:rsidR="00352B85" w:rsidRPr="00033A56" w:rsidRDefault="00352B85" w:rsidP="00352B85">
            <w:pPr>
              <w:pStyle w:val="Odstavecseseznamem"/>
              <w:numPr>
                <w:ilvl w:val="0"/>
                <w:numId w:val="2"/>
              </w:numPr>
              <w:rPr>
                <w:i/>
              </w:rPr>
            </w:pPr>
            <w:r w:rsidRPr="00033A56">
              <w:rPr>
                <w:i/>
                <w:sz w:val="24"/>
              </w:rPr>
              <w:t>Jiný výsledek hospodaření minulých let</w:t>
            </w:r>
          </w:p>
          <w:p w14:paraId="4EB52FB0" w14:textId="77777777" w:rsidR="008026CA" w:rsidRPr="007956C6" w:rsidRDefault="008026CA" w:rsidP="00E50164"/>
        </w:tc>
      </w:tr>
    </w:tbl>
    <w:p w14:paraId="6B038068" w14:textId="77777777" w:rsidR="00744DBB" w:rsidRPr="00744DBB" w:rsidRDefault="00744DBB" w:rsidP="00744DBB">
      <w:pPr>
        <w:rPr>
          <w:lang w:eastAsia="en-US"/>
        </w:rPr>
      </w:pPr>
    </w:p>
    <w:bookmarkEnd w:id="2"/>
    <w:p w14:paraId="00620667" w14:textId="77777777" w:rsidR="0039737C" w:rsidRPr="00CE61D3" w:rsidRDefault="0039737C" w:rsidP="0039737C">
      <w:pPr>
        <w:pStyle w:val="slovanseznam"/>
        <w:numPr>
          <w:ilvl w:val="0"/>
          <w:numId w:val="3"/>
        </w:numPr>
        <w:rPr>
          <w:b/>
          <w:szCs w:val="24"/>
        </w:rPr>
      </w:pPr>
      <w:r w:rsidRPr="006B19F1">
        <w:rPr>
          <w:b/>
          <w:szCs w:val="24"/>
        </w:rPr>
        <w:t>POLOŽKY NEUVEDENÉ V ROZVAZE</w:t>
      </w:r>
    </w:p>
    <w:p w14:paraId="4B9C5131" w14:textId="77777777" w:rsidR="00744DBB" w:rsidRPr="007956C6" w:rsidRDefault="00744DBB" w:rsidP="00744DBB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44DBB" w:rsidRPr="007956C6" w14:paraId="283DD7A0" w14:textId="77777777" w:rsidTr="00F44E0F">
        <w:tc>
          <w:tcPr>
            <w:tcW w:w="9210" w:type="dxa"/>
          </w:tcPr>
          <w:p w14:paraId="46E3B259" w14:textId="77777777" w:rsidR="00744DBB" w:rsidRPr="007956C6" w:rsidRDefault="00876040" w:rsidP="00F44E0F">
            <w:r>
              <w:t>Nejsou</w:t>
            </w:r>
          </w:p>
        </w:tc>
      </w:tr>
    </w:tbl>
    <w:p w14:paraId="6785E00D" w14:textId="77777777" w:rsidR="00744DBB" w:rsidRPr="008026CA" w:rsidRDefault="00744DBB" w:rsidP="00744DBB">
      <w:pPr>
        <w:rPr>
          <w:lang w:eastAsia="en-US"/>
        </w:rPr>
      </w:pPr>
    </w:p>
    <w:p w14:paraId="15F14524" w14:textId="77777777" w:rsidR="00876040" w:rsidRDefault="00876040" w:rsidP="00744DBB">
      <w:pPr>
        <w:rPr>
          <w:lang w:eastAsia="en-US"/>
        </w:rPr>
      </w:pPr>
    </w:p>
    <w:p w14:paraId="63F63790" w14:textId="77777777" w:rsidR="00CC2107" w:rsidRDefault="00CC2107" w:rsidP="00744DBB">
      <w:pPr>
        <w:rPr>
          <w:lang w:eastAsia="en-US"/>
        </w:rPr>
      </w:pPr>
    </w:p>
    <w:p w14:paraId="77BE8612" w14:textId="77777777" w:rsidR="00CC2107" w:rsidRDefault="00CC2107" w:rsidP="00744DBB">
      <w:pPr>
        <w:rPr>
          <w:lang w:eastAsia="en-US"/>
        </w:rPr>
      </w:pPr>
    </w:p>
    <w:p w14:paraId="632A5CEB" w14:textId="77777777" w:rsidR="00CC2107" w:rsidRDefault="00CC2107" w:rsidP="00744DBB">
      <w:pPr>
        <w:rPr>
          <w:lang w:eastAsia="en-US"/>
        </w:rPr>
      </w:pPr>
    </w:p>
    <w:p w14:paraId="6B3B914A" w14:textId="77777777" w:rsidR="00CC2107" w:rsidRDefault="00CC2107" w:rsidP="00744DBB">
      <w:pPr>
        <w:rPr>
          <w:lang w:eastAsia="en-US"/>
        </w:rPr>
      </w:pPr>
    </w:p>
    <w:p w14:paraId="6741AFA1" w14:textId="77777777" w:rsidR="00CC2107" w:rsidRDefault="00CC2107" w:rsidP="00744DBB">
      <w:pPr>
        <w:rPr>
          <w:lang w:eastAsia="en-US"/>
        </w:rPr>
      </w:pPr>
    </w:p>
    <w:p w14:paraId="5DFB951E" w14:textId="77777777" w:rsidR="00876040" w:rsidRDefault="00876040" w:rsidP="00744DBB">
      <w:pPr>
        <w:rPr>
          <w:lang w:eastAsia="en-US"/>
        </w:rPr>
      </w:pPr>
    </w:p>
    <w:p w14:paraId="179493BE" w14:textId="77777777" w:rsidR="00283927" w:rsidRDefault="00283927" w:rsidP="00744DBB">
      <w:pPr>
        <w:rPr>
          <w:lang w:eastAsia="en-US"/>
        </w:rPr>
      </w:pPr>
    </w:p>
    <w:p w14:paraId="39F48C75" w14:textId="77777777" w:rsidR="00876040" w:rsidRDefault="00876040" w:rsidP="00744DBB">
      <w:pPr>
        <w:rPr>
          <w:lang w:eastAsia="en-US"/>
        </w:rPr>
      </w:pPr>
    </w:p>
    <w:bookmarkEnd w:id="3"/>
    <w:p w14:paraId="75BD3353" w14:textId="77777777" w:rsidR="0039737C" w:rsidRDefault="0039737C" w:rsidP="0039737C">
      <w:pPr>
        <w:pStyle w:val="slovanseznam"/>
        <w:numPr>
          <w:ilvl w:val="0"/>
          <w:numId w:val="3"/>
        </w:numPr>
        <w:rPr>
          <w:b/>
          <w:szCs w:val="24"/>
        </w:rPr>
      </w:pPr>
      <w:r w:rsidRPr="006B19F1">
        <w:rPr>
          <w:b/>
          <w:szCs w:val="24"/>
        </w:rPr>
        <w:t>PŘEDPOKLAD NEPŘETRŽITÉHO TRVÁNÍ SPOLEČNOSTI</w:t>
      </w:r>
    </w:p>
    <w:p w14:paraId="7666FAA6" w14:textId="77777777" w:rsidR="0039737C" w:rsidRDefault="0039737C" w:rsidP="0039737C">
      <w:pPr>
        <w:pStyle w:val="slovanseznam"/>
        <w:tabs>
          <w:tab w:val="clear" w:pos="360"/>
        </w:tabs>
        <w:ind w:firstLine="0"/>
        <w:rPr>
          <w:b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44DBB" w:rsidRPr="007956C6" w14:paraId="6E019B51" w14:textId="77777777" w:rsidTr="00F44E0F">
        <w:tc>
          <w:tcPr>
            <w:tcW w:w="9210" w:type="dxa"/>
          </w:tcPr>
          <w:p w14:paraId="67AAAA1D" w14:textId="77777777" w:rsidR="00283927" w:rsidRDefault="00283927" w:rsidP="002915B5"/>
          <w:p w14:paraId="194D0576" w14:textId="06894E58" w:rsidR="00744DBB" w:rsidRDefault="00283927" w:rsidP="002915B5">
            <w:r>
              <w:t>Ú</w:t>
            </w:r>
            <w:r w:rsidR="002915B5" w:rsidRPr="001E1CBD">
              <w:t xml:space="preserve">četní závěrka k 31. 12. </w:t>
            </w:r>
            <w:r w:rsidR="00B60E4E">
              <w:t>2023</w:t>
            </w:r>
            <w:r w:rsidR="002915B5">
              <w:t xml:space="preserve"> </w:t>
            </w:r>
            <w:r>
              <w:t xml:space="preserve">byla </w:t>
            </w:r>
            <w:r w:rsidR="002915B5">
              <w:t>zpracována za předpokladu, že s</w:t>
            </w:r>
            <w:r w:rsidR="002915B5" w:rsidRPr="001E1CBD">
              <w:t>polečnost bude nadále schopna pokračovat ve své činnosti</w:t>
            </w:r>
            <w:r w:rsidR="00B60E4E">
              <w:t>,</w:t>
            </w:r>
            <w:r w:rsidR="002915B5" w:rsidRPr="001E1CBD">
              <w:t xml:space="preserve"> účetní závěrka tudíž neobsahuje žádné úpravy, které by mohly z této nejistoty vyplývat</w:t>
            </w:r>
            <w:r w:rsidR="002915B5">
              <w:t>.</w:t>
            </w:r>
          </w:p>
          <w:p w14:paraId="3AD73B10" w14:textId="77777777" w:rsidR="00283927" w:rsidRPr="007956C6" w:rsidRDefault="00283927" w:rsidP="002915B5"/>
        </w:tc>
      </w:tr>
    </w:tbl>
    <w:p w14:paraId="4EB06FB5" w14:textId="77777777" w:rsidR="00744DBB" w:rsidRDefault="00744DBB" w:rsidP="00744DBB">
      <w:pPr>
        <w:rPr>
          <w:lang w:eastAsia="en-US"/>
        </w:rPr>
      </w:pPr>
    </w:p>
    <w:p w14:paraId="61BA4134" w14:textId="77777777" w:rsidR="00744DBB" w:rsidRDefault="00744DBB" w:rsidP="00744DBB">
      <w:pPr>
        <w:rPr>
          <w:lang w:eastAsia="en-US"/>
        </w:rPr>
      </w:pPr>
    </w:p>
    <w:p w14:paraId="4164488C" w14:textId="77777777" w:rsidR="00B4088D" w:rsidRPr="00B4088D" w:rsidRDefault="00B4088D" w:rsidP="00B4088D">
      <w:pPr>
        <w:rPr>
          <w:i/>
          <w:color w:val="000000"/>
        </w:rPr>
      </w:pPr>
      <w:bookmarkStart w:id="4" w:name="_Toc474124226"/>
      <w:bookmarkStart w:id="5" w:name="_Toc474124338"/>
    </w:p>
    <w:bookmarkEnd w:id="4"/>
    <w:bookmarkEnd w:id="5"/>
    <w:p w14:paraId="3F4008D6" w14:textId="77777777" w:rsidR="008026CA" w:rsidRDefault="008026CA" w:rsidP="00961FCF"/>
    <w:p w14:paraId="169FDBC0" w14:textId="77777777" w:rsidR="008026CA" w:rsidRDefault="008026CA" w:rsidP="00961FCF"/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3969"/>
        <w:gridCol w:w="2409"/>
      </w:tblGrid>
      <w:tr w:rsidR="00080A91" w14:paraId="5E043D6C" w14:textId="77777777" w:rsidTr="008026CA">
        <w:trPr>
          <w:cantSplit/>
          <w:trHeight w:val="141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EB5" w14:textId="77777777" w:rsidR="00080A91" w:rsidRDefault="00080A91" w:rsidP="00E50164">
            <w:r>
              <w:t>Sestaveno dne:</w:t>
            </w:r>
          </w:p>
          <w:p w14:paraId="51ACC3F2" w14:textId="77777777" w:rsidR="00080A91" w:rsidRDefault="00080A91" w:rsidP="00E50164"/>
          <w:p w14:paraId="6BE5EB9C" w14:textId="77777777" w:rsidR="00CC2107" w:rsidRDefault="00CC2107" w:rsidP="00E50164"/>
          <w:p w14:paraId="6E8CB18F" w14:textId="77777777" w:rsidR="00CC2107" w:rsidRDefault="00CC2107" w:rsidP="00E50164"/>
          <w:p w14:paraId="2684BEC0" w14:textId="1894D910" w:rsidR="00080A91" w:rsidRDefault="00D94945" w:rsidP="00E50164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C38BE">
              <w:rPr>
                <w:sz w:val="24"/>
              </w:rPr>
              <w:t>1</w:t>
            </w:r>
            <w:r w:rsidR="00B60E4E">
              <w:rPr>
                <w:sz w:val="24"/>
              </w:rPr>
              <w:t>9</w:t>
            </w:r>
            <w:r w:rsidR="00CC2107">
              <w:rPr>
                <w:sz w:val="24"/>
              </w:rPr>
              <w:t>.</w:t>
            </w:r>
            <w:r w:rsidR="0010513C">
              <w:rPr>
                <w:sz w:val="24"/>
              </w:rPr>
              <w:t xml:space="preserve"> </w:t>
            </w:r>
            <w:r w:rsidR="00B60E4E">
              <w:rPr>
                <w:sz w:val="24"/>
              </w:rPr>
              <w:t>4</w:t>
            </w:r>
            <w:r w:rsidR="00CC2107">
              <w:rPr>
                <w:sz w:val="24"/>
              </w:rPr>
              <w:t>.</w:t>
            </w:r>
            <w:r w:rsidR="0010513C">
              <w:rPr>
                <w:sz w:val="24"/>
              </w:rPr>
              <w:t xml:space="preserve"> </w:t>
            </w:r>
            <w:r w:rsidR="00B60E4E">
              <w:rPr>
                <w:sz w:val="24"/>
              </w:rPr>
              <w:t>2024</w:t>
            </w:r>
          </w:p>
          <w:p w14:paraId="4D9692B5" w14:textId="77777777" w:rsidR="00080A91" w:rsidRPr="008026CA" w:rsidRDefault="00080A91" w:rsidP="00E50164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87041F" w14:textId="77777777" w:rsidR="00080A91" w:rsidRDefault="00080A91" w:rsidP="00E50164">
            <w:r>
              <w:t xml:space="preserve">Podpisový záznam statutárního orgánu účetní jednotky </w:t>
            </w:r>
          </w:p>
          <w:p w14:paraId="6AB5CEFC" w14:textId="77777777" w:rsidR="00CC2107" w:rsidRDefault="00CC2107" w:rsidP="00E50164"/>
          <w:p w14:paraId="5BD27C73" w14:textId="77777777" w:rsidR="00CC2107" w:rsidRDefault="00CC2107" w:rsidP="00E50164"/>
          <w:p w14:paraId="34FD3EFD" w14:textId="77777777" w:rsidR="00CC2107" w:rsidRDefault="00CC2107" w:rsidP="00283927">
            <w:r>
              <w:t xml:space="preserve">  </w:t>
            </w:r>
            <w:r w:rsidR="00283927">
              <w:t xml:space="preserve">Dušan </w:t>
            </w:r>
            <w:proofErr w:type="gramStart"/>
            <w:r w:rsidR="00283927">
              <w:t>Hanuš</w:t>
            </w:r>
            <w:r w:rsidR="0010513C">
              <w:t>,</w:t>
            </w:r>
            <w:r w:rsidR="00D94945">
              <w:t xml:space="preserve">  jednatel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6495F" w14:textId="77777777" w:rsidR="00080A91" w:rsidRDefault="00080A91" w:rsidP="00E50164">
            <w:r>
              <w:t>Právní forma účetní jednotky</w:t>
            </w:r>
          </w:p>
          <w:p w14:paraId="5919BD11" w14:textId="77777777" w:rsidR="00080A91" w:rsidRDefault="00080A91" w:rsidP="00E50164"/>
          <w:p w14:paraId="4B77233F" w14:textId="77777777" w:rsidR="00CC2107" w:rsidRDefault="00CC2107" w:rsidP="00E50164"/>
          <w:p w14:paraId="348FFB35" w14:textId="77777777" w:rsidR="00CC2107" w:rsidRPr="008026CA" w:rsidRDefault="00CC2107" w:rsidP="00E50164"/>
          <w:p w14:paraId="12A4F97F" w14:textId="77777777" w:rsidR="00080A91" w:rsidRPr="00CC2107" w:rsidRDefault="008026CA" w:rsidP="008026CA">
            <w:pPr>
              <w:pStyle w:val="Zkladntext2"/>
              <w:rPr>
                <w:sz w:val="20"/>
              </w:rPr>
            </w:pPr>
            <w:r w:rsidRPr="00CC2107">
              <w:rPr>
                <w:sz w:val="20"/>
              </w:rPr>
              <w:t xml:space="preserve">Společnost s ručením </w:t>
            </w:r>
            <w:r w:rsidR="00080A91" w:rsidRPr="00CC2107">
              <w:rPr>
                <w:sz w:val="20"/>
              </w:rPr>
              <w:t>omezeným</w:t>
            </w:r>
          </w:p>
        </w:tc>
      </w:tr>
    </w:tbl>
    <w:p w14:paraId="63B55297" w14:textId="77777777" w:rsidR="00080A91" w:rsidRPr="007956C6" w:rsidRDefault="00080A91" w:rsidP="00961FCF"/>
    <w:p w14:paraId="3E2E5C72" w14:textId="77777777" w:rsidR="00750026" w:rsidRDefault="00750026" w:rsidP="00750026">
      <w:pPr>
        <w:pStyle w:val="normalodsazene"/>
        <w:spacing w:before="0" w:after="0"/>
        <w:rPr>
          <w:vanish/>
        </w:rPr>
      </w:pPr>
    </w:p>
    <w:sectPr w:rsidR="00750026" w:rsidSect="001F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DF46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E074A7"/>
    <w:multiLevelType w:val="singleLevel"/>
    <w:tmpl w:val="AF9C8A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44C044F7"/>
    <w:multiLevelType w:val="hybridMultilevel"/>
    <w:tmpl w:val="F8C2D74C"/>
    <w:lvl w:ilvl="0" w:tplc="FFFFFFFF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591096">
    <w:abstractNumId w:val="1"/>
  </w:num>
  <w:num w:numId="2" w16cid:durableId="1152912849">
    <w:abstractNumId w:val="2"/>
  </w:num>
  <w:num w:numId="3" w16cid:durableId="40923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26"/>
    <w:rsid w:val="00033A56"/>
    <w:rsid w:val="00080A91"/>
    <w:rsid w:val="000A0FD9"/>
    <w:rsid w:val="000A2434"/>
    <w:rsid w:val="0010513C"/>
    <w:rsid w:val="00112701"/>
    <w:rsid w:val="00113017"/>
    <w:rsid w:val="001F67FF"/>
    <w:rsid w:val="00236ECD"/>
    <w:rsid w:val="002516B7"/>
    <w:rsid w:val="00283927"/>
    <w:rsid w:val="002915B5"/>
    <w:rsid w:val="003130A7"/>
    <w:rsid w:val="00352B85"/>
    <w:rsid w:val="003912D5"/>
    <w:rsid w:val="0039737C"/>
    <w:rsid w:val="00464AF6"/>
    <w:rsid w:val="0058110C"/>
    <w:rsid w:val="00604143"/>
    <w:rsid w:val="006664B9"/>
    <w:rsid w:val="006B6487"/>
    <w:rsid w:val="00744DBB"/>
    <w:rsid w:val="00750026"/>
    <w:rsid w:val="007956C6"/>
    <w:rsid w:val="007A7046"/>
    <w:rsid w:val="007D5E95"/>
    <w:rsid w:val="008026CA"/>
    <w:rsid w:val="00824BE5"/>
    <w:rsid w:val="00876040"/>
    <w:rsid w:val="008F29AA"/>
    <w:rsid w:val="00961FCF"/>
    <w:rsid w:val="009822AF"/>
    <w:rsid w:val="009D4C3E"/>
    <w:rsid w:val="00AB5983"/>
    <w:rsid w:val="00B17259"/>
    <w:rsid w:val="00B25F23"/>
    <w:rsid w:val="00B4088D"/>
    <w:rsid w:val="00B60E4E"/>
    <w:rsid w:val="00BA19F8"/>
    <w:rsid w:val="00BF7B81"/>
    <w:rsid w:val="00C20FAD"/>
    <w:rsid w:val="00CC2107"/>
    <w:rsid w:val="00CC378E"/>
    <w:rsid w:val="00D22E3A"/>
    <w:rsid w:val="00D7786A"/>
    <w:rsid w:val="00D94945"/>
    <w:rsid w:val="00E8533F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05F9"/>
  <w15:docId w15:val="{38ECF7AF-99AF-43C7-9C20-3A7D982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50026"/>
    <w:pPr>
      <w:shd w:val="solid" w:color="FFFFFF" w:fill="FFFFFF"/>
      <w:spacing w:before="360" w:after="240"/>
      <w:jc w:val="both"/>
      <w:outlineLvl w:val="0"/>
    </w:pPr>
    <w:rPr>
      <w:b/>
      <w:caps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0026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75002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50026"/>
    <w:rPr>
      <w:rFonts w:ascii="Times New Roman" w:eastAsia="Times New Roman" w:hAnsi="Times New Roman" w:cs="Times New Roman"/>
      <w:b/>
      <w:caps/>
      <w:sz w:val="20"/>
      <w:szCs w:val="20"/>
      <w:u w:val="single"/>
      <w:shd w:val="solid" w:color="FFFFFF" w:fill="FFFFFF"/>
    </w:rPr>
  </w:style>
  <w:style w:type="paragraph" w:customStyle="1" w:styleId="normalodsazene">
    <w:name w:val="normalodsazene"/>
    <w:basedOn w:val="Normln"/>
    <w:rsid w:val="00750026"/>
    <w:pPr>
      <w:spacing w:before="120" w:after="120"/>
      <w:ind w:firstLine="48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enter">
    <w:name w:val="center"/>
    <w:basedOn w:val="Normln"/>
    <w:rsid w:val="00750026"/>
    <w:pPr>
      <w:spacing w:before="225" w:after="75"/>
      <w:jc w:val="center"/>
    </w:pPr>
    <w:rPr>
      <w:rFonts w:ascii="Arial" w:hAnsi="Arial" w:cs="Arial"/>
      <w:b/>
      <w:bCs/>
      <w:color w:val="008000"/>
      <w:sz w:val="24"/>
      <w:szCs w:val="24"/>
    </w:rPr>
  </w:style>
  <w:style w:type="character" w:customStyle="1" w:styleId="n1">
    <w:name w:val="n1"/>
    <w:basedOn w:val="Standardnpsmoodstavce"/>
    <w:rsid w:val="00750026"/>
    <w:rPr>
      <w:b/>
      <w:bCs/>
      <w:color w:val="FF0000"/>
    </w:rPr>
  </w:style>
  <w:style w:type="character" w:styleId="Siln">
    <w:name w:val="Strong"/>
    <w:basedOn w:val="Standardnpsmoodstavce"/>
    <w:uiPriority w:val="22"/>
    <w:qFormat/>
    <w:rsid w:val="00750026"/>
    <w:rPr>
      <w:b/>
      <w:bCs/>
    </w:rPr>
  </w:style>
  <w:style w:type="paragraph" w:styleId="Odstavecseseznamem">
    <w:name w:val="List Paragraph"/>
    <w:basedOn w:val="Normln"/>
    <w:uiPriority w:val="34"/>
    <w:qFormat/>
    <w:rsid w:val="000A2434"/>
    <w:pPr>
      <w:ind w:left="720"/>
      <w:contextualSpacing/>
    </w:pPr>
  </w:style>
  <w:style w:type="paragraph" w:customStyle="1" w:styleId="Normalitalic">
    <w:name w:val="Normal_italic"/>
    <w:basedOn w:val="Normln"/>
    <w:uiPriority w:val="99"/>
    <w:rsid w:val="00B4088D"/>
    <w:pPr>
      <w:spacing w:after="240"/>
      <w:jc w:val="both"/>
    </w:pPr>
    <w:rPr>
      <w:i/>
      <w:lang w:eastAsia="en-US"/>
    </w:rPr>
  </w:style>
  <w:style w:type="paragraph" w:styleId="Zkladntext2">
    <w:name w:val="Body Text 2"/>
    <w:basedOn w:val="Normln"/>
    <w:link w:val="Zkladntext2Char"/>
    <w:rsid w:val="00080A91"/>
    <w:pPr>
      <w:jc w:val="center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80A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6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6B7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Normln"/>
    <w:rsid w:val="0039737C"/>
    <w:pPr>
      <w:tabs>
        <w:tab w:val="num" w:pos="360"/>
      </w:tabs>
      <w:ind w:left="360" w:hanging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Účetní</cp:lastModifiedBy>
  <cp:revision>2</cp:revision>
  <cp:lastPrinted>2016-12-20T07:15:00Z</cp:lastPrinted>
  <dcterms:created xsi:type="dcterms:W3CDTF">2024-04-23T05:41:00Z</dcterms:created>
  <dcterms:modified xsi:type="dcterms:W3CDTF">2024-04-23T05:41:00Z</dcterms:modified>
</cp:coreProperties>
</file>